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4BC7C6" w14:textId="1FC71F0F" w:rsidR="00CE5233" w:rsidRPr="00CE5233" w:rsidRDefault="00CE5233" w:rsidP="003F0A20">
      <w:pPr>
        <w:spacing w:line="276" w:lineRule="auto"/>
        <w:rPr>
          <w:rFonts w:ascii="Tahoma" w:hAnsi="Tahoma" w:cs="Tahoma"/>
          <w:b/>
          <w:sz w:val="22"/>
          <w:szCs w:val="22"/>
        </w:rPr>
      </w:pPr>
      <w:bookmarkStart w:id="0" w:name="_GoBack"/>
      <w:bookmarkEnd w:id="0"/>
      <w:r w:rsidRPr="00CE5233">
        <w:rPr>
          <w:rFonts w:ascii="Tahoma" w:hAnsi="Tahoma" w:cs="Tahoma"/>
          <w:b/>
          <w:sz w:val="22"/>
          <w:szCs w:val="22"/>
        </w:rPr>
        <w:t xml:space="preserve">Załącznik nr 5.2 do SWZ – </w:t>
      </w:r>
      <w:r w:rsidR="00DE0339">
        <w:rPr>
          <w:rFonts w:ascii="Tahoma" w:hAnsi="Tahoma" w:cs="Tahoma"/>
          <w:b/>
          <w:sz w:val="22"/>
          <w:szCs w:val="22"/>
        </w:rPr>
        <w:t>projektowane postanowienia umowy</w:t>
      </w:r>
      <w:r w:rsidRPr="00CE5233">
        <w:rPr>
          <w:rFonts w:ascii="Tahoma" w:hAnsi="Tahoma" w:cs="Tahoma"/>
          <w:b/>
          <w:sz w:val="22"/>
          <w:szCs w:val="22"/>
        </w:rPr>
        <w:t xml:space="preserve"> cz. II</w:t>
      </w:r>
    </w:p>
    <w:p w14:paraId="393BB45F" w14:textId="77777777" w:rsidR="00CE5233" w:rsidRPr="00CE5233" w:rsidRDefault="00CE5233" w:rsidP="003F0A20">
      <w:pPr>
        <w:spacing w:line="276" w:lineRule="auto"/>
        <w:rPr>
          <w:rFonts w:ascii="Tahoma" w:hAnsi="Tahoma" w:cs="Tahoma"/>
          <w:b/>
          <w:sz w:val="22"/>
          <w:szCs w:val="22"/>
        </w:rPr>
      </w:pPr>
    </w:p>
    <w:p w14:paraId="42837841" w14:textId="77777777" w:rsidR="00CE5233" w:rsidRPr="00CE5233" w:rsidRDefault="00CE5233" w:rsidP="003F0A20">
      <w:pPr>
        <w:spacing w:line="276" w:lineRule="auto"/>
        <w:jc w:val="center"/>
        <w:rPr>
          <w:rFonts w:ascii="Tahoma" w:hAnsi="Tahoma" w:cs="Tahoma"/>
          <w:b/>
          <w:sz w:val="22"/>
          <w:szCs w:val="22"/>
        </w:rPr>
      </w:pPr>
      <w:r w:rsidRPr="00CE5233">
        <w:rPr>
          <w:rFonts w:ascii="Tahoma" w:hAnsi="Tahoma" w:cs="Tahoma"/>
          <w:b/>
          <w:sz w:val="22"/>
          <w:szCs w:val="22"/>
        </w:rPr>
        <w:t>UMOWA nr</w:t>
      </w:r>
    </w:p>
    <w:p w14:paraId="48A923FD" w14:textId="77777777" w:rsidR="00CE5233" w:rsidRPr="00CE5233" w:rsidRDefault="00CE5233" w:rsidP="003F0A20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</w:p>
    <w:p w14:paraId="1BD67A9A" w14:textId="77777777" w:rsidR="00CE5233" w:rsidRPr="00CE5233" w:rsidRDefault="00CE5233" w:rsidP="003F0A2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Zawarta w dniu ..................... r. pomiędzy:</w:t>
      </w:r>
    </w:p>
    <w:p w14:paraId="0E2A29AF" w14:textId="77777777" w:rsidR="00CE5233" w:rsidRPr="00CE5233" w:rsidRDefault="00CE5233" w:rsidP="003F0A2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00524D6C" w14:textId="77777777" w:rsidR="004E7970" w:rsidRPr="00F6362F" w:rsidRDefault="004E7970" w:rsidP="004E797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F6362F">
        <w:rPr>
          <w:rFonts w:ascii="Tahoma" w:hAnsi="Tahoma" w:cs="Tahoma"/>
          <w:sz w:val="22"/>
          <w:szCs w:val="22"/>
        </w:rPr>
        <w:t xml:space="preserve">Gminą </w:t>
      </w:r>
      <w:r w:rsidRPr="009D261F">
        <w:rPr>
          <w:rFonts w:ascii="Tahoma" w:hAnsi="Tahoma" w:cs="Tahoma"/>
          <w:sz w:val="22"/>
          <w:szCs w:val="22"/>
        </w:rPr>
        <w:t>Świercze</w:t>
      </w:r>
    </w:p>
    <w:p w14:paraId="7070C7A0" w14:textId="77777777" w:rsidR="004E7970" w:rsidRPr="009D261F" w:rsidRDefault="004E7970" w:rsidP="004E797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9D261F">
        <w:rPr>
          <w:rFonts w:ascii="Tahoma" w:hAnsi="Tahoma" w:cs="Tahoma"/>
          <w:sz w:val="22"/>
          <w:szCs w:val="22"/>
        </w:rPr>
        <w:t>ul. Kolejowa 2</w:t>
      </w:r>
    </w:p>
    <w:p w14:paraId="31A74973" w14:textId="77777777" w:rsidR="004E7970" w:rsidRPr="00F6362F" w:rsidRDefault="004E7970" w:rsidP="004E797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9D261F">
        <w:rPr>
          <w:rFonts w:ascii="Tahoma" w:hAnsi="Tahoma" w:cs="Tahoma"/>
          <w:sz w:val="22"/>
          <w:szCs w:val="22"/>
        </w:rPr>
        <w:t>06 – 150 Świercze</w:t>
      </w:r>
    </w:p>
    <w:p w14:paraId="79B9A075" w14:textId="77777777" w:rsidR="004E7970" w:rsidRPr="00F6362F" w:rsidRDefault="004E7970" w:rsidP="004E797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F6362F">
        <w:rPr>
          <w:rFonts w:ascii="Tahoma" w:hAnsi="Tahoma" w:cs="Tahoma"/>
          <w:sz w:val="22"/>
          <w:szCs w:val="22"/>
        </w:rPr>
        <w:t xml:space="preserve">Regon: </w:t>
      </w:r>
      <w:r w:rsidRPr="009D261F">
        <w:rPr>
          <w:rFonts w:ascii="Tahoma" w:hAnsi="Tahoma" w:cs="Tahoma"/>
          <w:sz w:val="22"/>
          <w:szCs w:val="22"/>
        </w:rPr>
        <w:t>130378491</w:t>
      </w:r>
    </w:p>
    <w:p w14:paraId="614DA6FB" w14:textId="77777777" w:rsidR="004E7970" w:rsidRPr="00F6362F" w:rsidRDefault="004E7970" w:rsidP="004E797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F6362F">
        <w:rPr>
          <w:rFonts w:ascii="Tahoma" w:hAnsi="Tahoma" w:cs="Tahoma"/>
          <w:sz w:val="22"/>
          <w:szCs w:val="22"/>
        </w:rPr>
        <w:t xml:space="preserve">NIP: </w:t>
      </w:r>
      <w:r w:rsidRPr="009D261F">
        <w:rPr>
          <w:rFonts w:ascii="Tahoma" w:hAnsi="Tahoma" w:cs="Tahoma"/>
          <w:sz w:val="22"/>
          <w:szCs w:val="22"/>
        </w:rPr>
        <w:t>5681541543</w:t>
      </w:r>
    </w:p>
    <w:p w14:paraId="62B163E4" w14:textId="77777777" w:rsidR="001D72F4" w:rsidRDefault="001D72F4" w:rsidP="001D72F4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3282DBF7" w14:textId="764225CF" w:rsidR="001D72F4" w:rsidRPr="009F506E" w:rsidRDefault="001D72F4" w:rsidP="001D72F4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9F506E">
        <w:rPr>
          <w:rFonts w:ascii="Tahoma" w:hAnsi="Tahoma" w:cs="Tahoma"/>
          <w:sz w:val="22"/>
          <w:szCs w:val="22"/>
        </w:rPr>
        <w:t xml:space="preserve">reprezentowaną przez: </w:t>
      </w:r>
    </w:p>
    <w:p w14:paraId="204E43B9" w14:textId="77777777" w:rsidR="004E7970" w:rsidRPr="000D5E59" w:rsidRDefault="004E7970" w:rsidP="004E797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422CA7">
        <w:rPr>
          <w:rFonts w:ascii="Tahoma" w:hAnsi="Tahoma" w:cs="Tahoma"/>
          <w:sz w:val="22"/>
          <w:szCs w:val="22"/>
        </w:rPr>
        <w:t xml:space="preserve">Adama Misiewicza </w:t>
      </w:r>
      <w:r w:rsidRPr="000D5E59">
        <w:rPr>
          <w:rFonts w:ascii="Tahoma" w:hAnsi="Tahoma" w:cs="Tahoma"/>
          <w:sz w:val="22"/>
          <w:szCs w:val="22"/>
        </w:rPr>
        <w:t xml:space="preserve">– </w:t>
      </w:r>
      <w:r>
        <w:rPr>
          <w:rFonts w:ascii="Tahoma" w:hAnsi="Tahoma" w:cs="Tahoma"/>
          <w:sz w:val="22"/>
          <w:szCs w:val="22"/>
        </w:rPr>
        <w:t xml:space="preserve">Wójta Gminy </w:t>
      </w:r>
    </w:p>
    <w:p w14:paraId="7588E180" w14:textId="77777777" w:rsidR="004E7970" w:rsidRPr="000D5E59" w:rsidRDefault="004E7970" w:rsidP="004E797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0D5E59">
        <w:rPr>
          <w:rFonts w:ascii="Tahoma" w:hAnsi="Tahoma" w:cs="Tahoma"/>
          <w:sz w:val="22"/>
          <w:szCs w:val="22"/>
        </w:rPr>
        <w:t>przy kontrasygnacie</w:t>
      </w:r>
    </w:p>
    <w:p w14:paraId="1F3FEEC7" w14:textId="77777777" w:rsidR="004E7970" w:rsidRDefault="004E7970" w:rsidP="004E797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422CA7">
        <w:rPr>
          <w:rFonts w:ascii="Tahoma" w:hAnsi="Tahoma" w:cs="Tahoma"/>
          <w:sz w:val="22"/>
          <w:szCs w:val="22"/>
        </w:rPr>
        <w:t xml:space="preserve">Justyny Adamskiej </w:t>
      </w:r>
      <w:r w:rsidRPr="000D5E59">
        <w:rPr>
          <w:rFonts w:ascii="Tahoma" w:hAnsi="Tahoma" w:cs="Tahoma"/>
          <w:sz w:val="22"/>
          <w:szCs w:val="22"/>
        </w:rPr>
        <w:t>– Skarbnika Gminy</w:t>
      </w:r>
      <w:r>
        <w:rPr>
          <w:rFonts w:ascii="Tahoma" w:hAnsi="Tahoma" w:cs="Tahoma"/>
          <w:sz w:val="22"/>
          <w:szCs w:val="22"/>
        </w:rPr>
        <w:t xml:space="preserve"> </w:t>
      </w:r>
    </w:p>
    <w:p w14:paraId="72A1D7BD" w14:textId="77777777" w:rsidR="00CE5233" w:rsidRPr="00CE5233" w:rsidRDefault="00CE5233" w:rsidP="003F0A2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45DE6E16" w14:textId="77777777" w:rsidR="00CE5233" w:rsidRPr="00CE5233" w:rsidRDefault="00CE5233" w:rsidP="003F0A2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zwaną dalej Zamawiającym</w:t>
      </w:r>
    </w:p>
    <w:p w14:paraId="013228B9" w14:textId="77777777" w:rsidR="00CE5233" w:rsidRPr="00CE5233" w:rsidRDefault="00CE5233" w:rsidP="003F0A2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7C50F5CE" w14:textId="77777777" w:rsidR="00CE5233" w:rsidRPr="00CE5233" w:rsidRDefault="00CE5233" w:rsidP="003F0A20">
      <w:pPr>
        <w:spacing w:line="276" w:lineRule="auto"/>
        <w:jc w:val="center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a</w:t>
      </w:r>
    </w:p>
    <w:p w14:paraId="48F2CD4F" w14:textId="77777777" w:rsidR="00CE5233" w:rsidRPr="00CE5233" w:rsidRDefault="00CE5233" w:rsidP="003F0A2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.............................................</w:t>
      </w:r>
    </w:p>
    <w:p w14:paraId="25BB1D40" w14:textId="77777777" w:rsidR="00CE5233" w:rsidRPr="00CE5233" w:rsidRDefault="00CE5233" w:rsidP="003F0A2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165DFA04" w14:textId="77777777" w:rsidR="00CE5233" w:rsidRPr="00CE5233" w:rsidRDefault="00CE5233" w:rsidP="003F0A2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reprezentowanym przez:</w:t>
      </w:r>
    </w:p>
    <w:p w14:paraId="2E4D3628" w14:textId="77777777" w:rsidR="00CE5233" w:rsidRPr="00CE5233" w:rsidRDefault="00CE5233" w:rsidP="003F0A2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..................................................</w:t>
      </w:r>
    </w:p>
    <w:p w14:paraId="63237A0A" w14:textId="77777777" w:rsidR="00CE5233" w:rsidRPr="00CE5233" w:rsidRDefault="00CE5233" w:rsidP="003F0A2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630DC5D8" w14:textId="77777777" w:rsidR="00CE5233" w:rsidRPr="00CE5233" w:rsidRDefault="00CE5233" w:rsidP="003F0A2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zwanym dalej Wykonawcą.</w:t>
      </w:r>
    </w:p>
    <w:p w14:paraId="20411D65" w14:textId="77777777" w:rsidR="00CE5233" w:rsidRPr="00CE5233" w:rsidRDefault="00CE5233" w:rsidP="00B569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7D116455" w14:textId="77777777" w:rsidR="00CE5233" w:rsidRPr="00CE5233" w:rsidRDefault="00CE5233" w:rsidP="003F0A20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</w:p>
    <w:p w14:paraId="52BDAFE6" w14:textId="0ED82FFD" w:rsidR="00B569C7" w:rsidRPr="00B569C7" w:rsidRDefault="00B569C7" w:rsidP="00B569C7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B569C7">
        <w:rPr>
          <w:rFonts w:ascii="Tahoma" w:hAnsi="Tahoma" w:cs="Tahoma"/>
          <w:sz w:val="22"/>
          <w:szCs w:val="22"/>
        </w:rPr>
        <w:t xml:space="preserve">W rezultacie dokonania przez Zamawiającego wyboru oferty Wykonawcy, zgodnie </w:t>
      </w:r>
      <w:r w:rsidRPr="00B569C7">
        <w:rPr>
          <w:rFonts w:ascii="Tahoma" w:hAnsi="Tahoma" w:cs="Tahoma"/>
          <w:sz w:val="22"/>
          <w:szCs w:val="22"/>
        </w:rPr>
        <w:br/>
        <w:t xml:space="preserve">z wymogami ustawy Prawo zamówień publicznych z dnia 11 września 2019 r. </w:t>
      </w:r>
      <w:r w:rsidRPr="00B569C7">
        <w:rPr>
          <w:rFonts w:ascii="Tahoma" w:hAnsi="Tahoma" w:cs="Tahoma"/>
          <w:bCs/>
          <w:sz w:val="22"/>
          <w:szCs w:val="22"/>
        </w:rPr>
        <w:t>(</w:t>
      </w:r>
      <w:bookmarkStart w:id="1" w:name="_Hlk85801259"/>
      <w:r w:rsidR="00BE3D00" w:rsidRPr="00B569C7">
        <w:rPr>
          <w:rFonts w:ascii="Tahoma" w:hAnsi="Tahoma" w:cs="Tahoma"/>
          <w:sz w:val="22"/>
          <w:szCs w:val="22"/>
        </w:rPr>
        <w:t>tj.</w:t>
      </w:r>
      <w:r w:rsidRPr="00B569C7">
        <w:rPr>
          <w:rFonts w:ascii="Tahoma" w:hAnsi="Tahoma" w:cs="Tahoma"/>
          <w:sz w:val="22"/>
          <w:szCs w:val="22"/>
        </w:rPr>
        <w:t xml:space="preserve"> Dz. U. </w:t>
      </w:r>
      <w:r w:rsidRPr="00B569C7">
        <w:rPr>
          <w:rFonts w:ascii="Tahoma" w:hAnsi="Tahoma" w:cs="Tahoma"/>
          <w:sz w:val="22"/>
          <w:szCs w:val="22"/>
        </w:rPr>
        <w:br/>
        <w:t xml:space="preserve">z </w:t>
      </w:r>
      <w:bookmarkEnd w:id="1"/>
      <w:r w:rsidRPr="00B569C7">
        <w:rPr>
          <w:rFonts w:ascii="Tahoma" w:hAnsi="Tahoma" w:cs="Tahoma"/>
          <w:sz w:val="22"/>
          <w:szCs w:val="22"/>
        </w:rPr>
        <w:t>2026 r. poz. 793</w:t>
      </w:r>
      <w:r w:rsidRPr="00B569C7">
        <w:rPr>
          <w:rFonts w:ascii="Tahoma" w:hAnsi="Tahoma" w:cs="Tahoma"/>
          <w:bCs/>
          <w:sz w:val="22"/>
          <w:szCs w:val="22"/>
        </w:rPr>
        <w:t xml:space="preserve">), </w:t>
      </w:r>
      <w:r w:rsidRPr="00B569C7">
        <w:rPr>
          <w:rFonts w:ascii="Tahoma" w:hAnsi="Tahoma" w:cs="Tahoma"/>
          <w:sz w:val="22"/>
          <w:szCs w:val="22"/>
        </w:rPr>
        <w:t xml:space="preserve">zwanej dalej ustawą, w trybie </w:t>
      </w:r>
      <w:r w:rsidRPr="00B569C7">
        <w:rPr>
          <w:rFonts w:ascii="Tahoma" w:hAnsi="Tahoma" w:cs="Tahoma"/>
          <w:bCs/>
          <w:sz w:val="22"/>
          <w:szCs w:val="22"/>
        </w:rPr>
        <w:t>bez negocjacji na podstawie art. 275 pkt 1 ustawy PZP</w:t>
      </w:r>
      <w:r w:rsidRPr="00B569C7">
        <w:rPr>
          <w:rFonts w:ascii="Tahoma" w:hAnsi="Tahoma" w:cs="Tahoma"/>
          <w:sz w:val="22"/>
          <w:szCs w:val="22"/>
        </w:rPr>
        <w:t>, została zawarta umowa o następującej treści:</w:t>
      </w:r>
    </w:p>
    <w:p w14:paraId="6CCA8F2A" w14:textId="77777777" w:rsidR="00CE5233" w:rsidRPr="00CE5233" w:rsidRDefault="00CE5233" w:rsidP="003F0A20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31E32D4E" w14:textId="77777777" w:rsidR="00CE5233" w:rsidRPr="00CE5233" w:rsidRDefault="00CE5233" w:rsidP="003F0A20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sym w:font="Times New Roman" w:char="00A7"/>
      </w:r>
      <w:r w:rsidRPr="00CE5233">
        <w:rPr>
          <w:rFonts w:ascii="Tahoma" w:hAnsi="Tahoma" w:cs="Tahoma"/>
          <w:sz w:val="22"/>
          <w:szCs w:val="22"/>
        </w:rPr>
        <w:t>1</w:t>
      </w:r>
    </w:p>
    <w:p w14:paraId="734DC44D" w14:textId="77777777" w:rsidR="00CE5233" w:rsidRPr="00CE5233" w:rsidRDefault="00CE5233" w:rsidP="003F0A20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 xml:space="preserve">Wykonawca przyjmuje do ubezpieczenia mienie Zamawiającego określone </w:t>
      </w:r>
      <w:r w:rsidRPr="00CE5233">
        <w:rPr>
          <w:rFonts w:ascii="Tahoma" w:hAnsi="Tahoma" w:cs="Tahoma"/>
          <w:sz w:val="22"/>
          <w:szCs w:val="22"/>
        </w:rPr>
        <w:br/>
        <w:t xml:space="preserve">w specyfikacji warunków zamówienia w ramach następujących ubezpieczeń: </w:t>
      </w:r>
    </w:p>
    <w:p w14:paraId="0970BC4E" w14:textId="77777777" w:rsidR="00CE5233" w:rsidRPr="00CE5233" w:rsidRDefault="00CE5233" w:rsidP="003F0A20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</w:p>
    <w:p w14:paraId="44F4B967" w14:textId="77777777" w:rsidR="00CE5233" w:rsidRPr="00CE5233" w:rsidRDefault="00CE5233" w:rsidP="003F0A20">
      <w:pPr>
        <w:spacing w:line="276" w:lineRule="auto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Część nr II:</w:t>
      </w:r>
    </w:p>
    <w:p w14:paraId="7B797FAD" w14:textId="77777777" w:rsidR="00CE5233" w:rsidRPr="00CE5233" w:rsidRDefault="00CE5233" w:rsidP="003F0A20">
      <w:pPr>
        <w:spacing w:line="276" w:lineRule="auto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 xml:space="preserve">Ubezpieczenia komunikacyjne (OC, NNW, AC/KR, ASS). </w:t>
      </w:r>
    </w:p>
    <w:p w14:paraId="7F241930" w14:textId="77777777" w:rsidR="00CE5233" w:rsidRPr="00CE5233" w:rsidRDefault="00CE5233" w:rsidP="003F0A2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26E744B2" w14:textId="77777777" w:rsidR="00CE5233" w:rsidRPr="00CE5233" w:rsidRDefault="00CE5233" w:rsidP="003F0A2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 xml:space="preserve">Stosownie do złożonej oferty przetargowej na część nr II. </w:t>
      </w:r>
    </w:p>
    <w:p w14:paraId="114316B1" w14:textId="77777777" w:rsidR="00CE5233" w:rsidRDefault="00CE5233" w:rsidP="003F0A20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</w:p>
    <w:p w14:paraId="1F264E95" w14:textId="77777777" w:rsidR="004E7970" w:rsidRDefault="004E7970" w:rsidP="003F0A20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</w:p>
    <w:p w14:paraId="1BA16686" w14:textId="77777777" w:rsidR="004E7970" w:rsidRPr="00CE5233" w:rsidRDefault="004E7970" w:rsidP="003F0A20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</w:p>
    <w:p w14:paraId="55CA365A" w14:textId="77777777" w:rsidR="00CE5233" w:rsidRPr="00CE5233" w:rsidRDefault="00CE5233" w:rsidP="003F0A20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sym w:font="Times New Roman" w:char="00A7"/>
      </w:r>
      <w:r w:rsidRPr="00CE5233">
        <w:rPr>
          <w:rFonts w:ascii="Tahoma" w:hAnsi="Tahoma" w:cs="Tahoma"/>
          <w:sz w:val="22"/>
          <w:szCs w:val="22"/>
        </w:rPr>
        <w:t>2</w:t>
      </w:r>
    </w:p>
    <w:p w14:paraId="4994016C" w14:textId="77777777" w:rsidR="00CE5233" w:rsidRPr="00CE5233" w:rsidRDefault="00CE5233" w:rsidP="003F0A20">
      <w:pPr>
        <w:pStyle w:val="Tekstpodstawowywcity"/>
        <w:spacing w:line="276" w:lineRule="auto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lastRenderedPageBreak/>
        <w:t xml:space="preserve">Wykonawca udziela Zamawiającemu ochrony na okres wskazany w specyfikacji warunków zamówienia, liczony indywidualnie dla każdej jednostki i ryzyka. </w:t>
      </w:r>
    </w:p>
    <w:p w14:paraId="4E076732" w14:textId="77777777" w:rsidR="00CE5233" w:rsidRPr="00CE5233" w:rsidRDefault="00CE5233" w:rsidP="003F0A20">
      <w:pPr>
        <w:pStyle w:val="Tekstpodstawowywcity"/>
        <w:spacing w:line="276" w:lineRule="auto"/>
        <w:rPr>
          <w:rFonts w:ascii="Tahoma" w:hAnsi="Tahoma" w:cs="Tahoma"/>
          <w:sz w:val="22"/>
          <w:szCs w:val="22"/>
        </w:rPr>
      </w:pPr>
    </w:p>
    <w:p w14:paraId="0D0ED6A3" w14:textId="77777777" w:rsidR="00CE5233" w:rsidRPr="00CE5233" w:rsidRDefault="00CE5233" w:rsidP="003F0A20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sym w:font="Times New Roman" w:char="00A7"/>
      </w:r>
      <w:r w:rsidRPr="00CE5233">
        <w:rPr>
          <w:rFonts w:ascii="Tahoma" w:hAnsi="Tahoma" w:cs="Tahoma"/>
          <w:sz w:val="22"/>
          <w:szCs w:val="22"/>
        </w:rPr>
        <w:t>3</w:t>
      </w:r>
    </w:p>
    <w:p w14:paraId="0D4CED28" w14:textId="77777777" w:rsidR="00CE5233" w:rsidRPr="00CE5233" w:rsidRDefault="00CE5233" w:rsidP="003F0A20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Zawarcie umowy ubezpieczenia Wykonawca potwierdza poprzez wystawienie stosownych polis ubezpieczeniowych zgodnych z ofertą złożoną Zamawiającemu.</w:t>
      </w:r>
    </w:p>
    <w:p w14:paraId="5B32C503" w14:textId="77777777" w:rsidR="00CE5233" w:rsidRPr="00CE5233" w:rsidRDefault="00CE5233" w:rsidP="003F0A20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</w:p>
    <w:p w14:paraId="45BCE7BF" w14:textId="77777777" w:rsidR="00CE5233" w:rsidRPr="00CE5233" w:rsidRDefault="00CE5233" w:rsidP="003F0A20">
      <w:pPr>
        <w:spacing w:line="276" w:lineRule="auto"/>
        <w:ind w:left="709"/>
        <w:jc w:val="center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sym w:font="Times New Roman" w:char="00A7"/>
      </w:r>
      <w:r w:rsidRPr="00CE5233">
        <w:rPr>
          <w:rFonts w:ascii="Tahoma" w:hAnsi="Tahoma" w:cs="Tahoma"/>
          <w:sz w:val="22"/>
          <w:szCs w:val="22"/>
        </w:rPr>
        <w:t>4</w:t>
      </w:r>
    </w:p>
    <w:p w14:paraId="7B135430" w14:textId="77777777" w:rsidR="00CE5233" w:rsidRPr="00CE5233" w:rsidRDefault="00CE5233" w:rsidP="003F0A20">
      <w:pPr>
        <w:pStyle w:val="Tekstpodstawowywcity"/>
        <w:spacing w:line="276" w:lineRule="auto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 xml:space="preserve">Za udzieloną ochronę Zamawiający zapłaci składkę ubezpieczeniową w łącznej wysokości: </w:t>
      </w:r>
      <w:r w:rsidRPr="00CE5233">
        <w:rPr>
          <w:rFonts w:ascii="Tahoma" w:hAnsi="Tahoma" w:cs="Tahoma"/>
          <w:sz w:val="22"/>
          <w:szCs w:val="22"/>
          <w:lang w:eastAsia="ar-SA"/>
        </w:rPr>
        <w:t>…………………. zł (słownie:…………………….złotych),</w:t>
      </w:r>
    </w:p>
    <w:p w14:paraId="2F91B26B" w14:textId="77777777" w:rsidR="00CE5233" w:rsidRPr="00CE5233" w:rsidRDefault="00CE5233" w:rsidP="003F0A20">
      <w:pPr>
        <w:pStyle w:val="Tekstpodstawowywcity"/>
        <w:spacing w:line="276" w:lineRule="auto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 xml:space="preserve">                                                           </w:t>
      </w:r>
    </w:p>
    <w:p w14:paraId="03768BD1" w14:textId="77777777" w:rsidR="00CE5233" w:rsidRPr="00CE5233" w:rsidRDefault="00CE5233" w:rsidP="003F0A20">
      <w:pPr>
        <w:pStyle w:val="Tekstpodstawowywcity"/>
        <w:spacing w:line="276" w:lineRule="auto"/>
        <w:jc w:val="center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sym w:font="Times New Roman" w:char="00A7"/>
      </w:r>
      <w:r w:rsidRPr="00CE5233">
        <w:rPr>
          <w:rFonts w:ascii="Tahoma" w:hAnsi="Tahoma" w:cs="Tahoma"/>
          <w:sz w:val="22"/>
          <w:szCs w:val="22"/>
        </w:rPr>
        <w:t>5</w:t>
      </w:r>
    </w:p>
    <w:p w14:paraId="75DE7557" w14:textId="77777777" w:rsidR="00CE5233" w:rsidRPr="00CE5233" w:rsidRDefault="00CE5233" w:rsidP="003F0A20">
      <w:pPr>
        <w:spacing w:line="276" w:lineRule="auto"/>
        <w:ind w:firstLine="567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 xml:space="preserve">Zamawiający zapłaci składkę ubezpieczeniową w następujących ratach: </w:t>
      </w:r>
    </w:p>
    <w:p w14:paraId="72486F15" w14:textId="77777777" w:rsidR="00CE5233" w:rsidRPr="00CE5233" w:rsidRDefault="00CE5233" w:rsidP="003F0A20">
      <w:pPr>
        <w:spacing w:line="276" w:lineRule="auto"/>
        <w:ind w:firstLine="567"/>
        <w:jc w:val="both"/>
        <w:rPr>
          <w:rFonts w:ascii="Tahoma" w:hAnsi="Tahoma" w:cs="Tahoma"/>
          <w:sz w:val="22"/>
          <w:szCs w:val="22"/>
        </w:rPr>
      </w:pPr>
    </w:p>
    <w:p w14:paraId="25B04908" w14:textId="77777777" w:rsidR="004E7970" w:rsidRPr="00B71A3D" w:rsidRDefault="004E7970" w:rsidP="004E7970">
      <w:pPr>
        <w:numPr>
          <w:ilvl w:val="0"/>
          <w:numId w:val="1"/>
        </w:numPr>
        <w:spacing w:line="276" w:lineRule="auto"/>
        <w:ind w:left="1276" w:hanging="567"/>
        <w:jc w:val="both"/>
        <w:rPr>
          <w:rFonts w:ascii="Tahoma" w:hAnsi="Tahoma" w:cs="Tahoma"/>
          <w:sz w:val="22"/>
          <w:szCs w:val="22"/>
          <w:lang w:eastAsia="ar-SA"/>
        </w:rPr>
      </w:pPr>
      <w:bookmarkStart w:id="2" w:name="_Hlk140829416"/>
      <w:bookmarkStart w:id="3" w:name="_Hlk149916031"/>
      <w:bookmarkStart w:id="4" w:name="_Hlk151532397"/>
      <w:bookmarkStart w:id="5" w:name="_Hlk155966664"/>
      <w:bookmarkStart w:id="6" w:name="_Hlk182394260"/>
      <w:bookmarkStart w:id="7" w:name="_Hlk227736221"/>
      <w:r w:rsidRPr="00B71A3D">
        <w:rPr>
          <w:rFonts w:ascii="Tahoma" w:hAnsi="Tahoma" w:cs="Tahoma"/>
          <w:sz w:val="22"/>
          <w:szCs w:val="22"/>
          <w:lang w:eastAsia="ar-SA"/>
        </w:rPr>
        <w:t xml:space="preserve">I rata </w:t>
      </w:r>
      <w:r w:rsidRPr="00B71A3D">
        <w:rPr>
          <w:rFonts w:ascii="Tahoma" w:hAnsi="Tahoma" w:cs="Tahoma"/>
          <w:sz w:val="22"/>
          <w:szCs w:val="22"/>
          <w:lang w:eastAsia="en-US"/>
        </w:rPr>
        <w:t xml:space="preserve">w wysokości ………………………… płatna przelewem </w:t>
      </w:r>
      <w:r w:rsidRPr="00B71A3D">
        <w:rPr>
          <w:rFonts w:ascii="Tahoma" w:hAnsi="Tahoma" w:cs="Tahoma"/>
          <w:sz w:val="22"/>
          <w:szCs w:val="22"/>
          <w:lang w:eastAsia="ar-SA"/>
        </w:rPr>
        <w:t xml:space="preserve">do </w:t>
      </w:r>
      <w:r>
        <w:rPr>
          <w:rFonts w:ascii="Tahoma" w:hAnsi="Tahoma" w:cs="Tahoma"/>
          <w:sz w:val="22"/>
          <w:szCs w:val="22"/>
          <w:lang w:eastAsia="ar-SA"/>
        </w:rPr>
        <w:t>30.11</w:t>
      </w:r>
      <w:r w:rsidRPr="00B71A3D">
        <w:rPr>
          <w:rFonts w:ascii="Tahoma" w:hAnsi="Tahoma" w:cs="Tahoma"/>
          <w:sz w:val="22"/>
          <w:szCs w:val="22"/>
          <w:lang w:eastAsia="ar-SA"/>
        </w:rPr>
        <w:t>.2026 r.</w:t>
      </w:r>
    </w:p>
    <w:p w14:paraId="76EE7EDC" w14:textId="6DD52FBC" w:rsidR="004E7970" w:rsidRPr="00B71A3D" w:rsidRDefault="004E7970" w:rsidP="00BE3D00">
      <w:pPr>
        <w:numPr>
          <w:ilvl w:val="0"/>
          <w:numId w:val="1"/>
        </w:numPr>
        <w:spacing w:line="276" w:lineRule="auto"/>
        <w:jc w:val="both"/>
        <w:rPr>
          <w:rFonts w:ascii="Tahoma" w:hAnsi="Tahoma" w:cs="Tahoma"/>
          <w:sz w:val="22"/>
          <w:szCs w:val="22"/>
          <w:lang w:eastAsia="ar-SA"/>
        </w:rPr>
      </w:pPr>
      <w:r w:rsidRPr="00B71A3D">
        <w:rPr>
          <w:rFonts w:ascii="Tahoma" w:hAnsi="Tahoma" w:cs="Tahoma"/>
          <w:sz w:val="22"/>
          <w:szCs w:val="22"/>
          <w:lang w:eastAsia="ar-SA"/>
        </w:rPr>
        <w:t xml:space="preserve">II rata </w:t>
      </w:r>
      <w:r w:rsidRPr="00B71A3D">
        <w:rPr>
          <w:rFonts w:ascii="Tahoma" w:hAnsi="Tahoma" w:cs="Tahoma"/>
          <w:sz w:val="22"/>
          <w:szCs w:val="22"/>
          <w:lang w:eastAsia="en-US"/>
        </w:rPr>
        <w:t xml:space="preserve">w wysokości ………………………  płatna przelewem </w:t>
      </w:r>
      <w:r w:rsidRPr="00B71A3D">
        <w:rPr>
          <w:rFonts w:ascii="Tahoma" w:hAnsi="Tahoma" w:cs="Tahoma"/>
          <w:sz w:val="22"/>
          <w:szCs w:val="22"/>
          <w:lang w:eastAsia="ar-SA"/>
        </w:rPr>
        <w:t xml:space="preserve">do </w:t>
      </w:r>
      <w:r w:rsidR="00BE3D00" w:rsidRPr="00BE3D00">
        <w:rPr>
          <w:rFonts w:ascii="Tahoma" w:hAnsi="Tahoma" w:cs="Tahoma"/>
          <w:sz w:val="22"/>
          <w:szCs w:val="22"/>
          <w:lang w:eastAsia="ar-SA"/>
        </w:rPr>
        <w:t xml:space="preserve">30.11.2027 </w:t>
      </w:r>
      <w:r w:rsidRPr="00B71A3D">
        <w:rPr>
          <w:rFonts w:ascii="Tahoma" w:hAnsi="Tahoma" w:cs="Tahoma"/>
          <w:sz w:val="22"/>
          <w:szCs w:val="22"/>
          <w:lang w:eastAsia="ar-SA"/>
        </w:rPr>
        <w:t>r.</w:t>
      </w:r>
    </w:p>
    <w:bookmarkEnd w:id="2"/>
    <w:bookmarkEnd w:id="3"/>
    <w:bookmarkEnd w:id="4"/>
    <w:bookmarkEnd w:id="5"/>
    <w:p w14:paraId="3685BEA6" w14:textId="169AA1C4" w:rsidR="004E7970" w:rsidRDefault="004E7970" w:rsidP="00BE3D00">
      <w:pPr>
        <w:numPr>
          <w:ilvl w:val="0"/>
          <w:numId w:val="1"/>
        </w:numPr>
        <w:spacing w:line="276" w:lineRule="auto"/>
        <w:jc w:val="both"/>
        <w:rPr>
          <w:rFonts w:ascii="Tahoma" w:hAnsi="Tahoma" w:cs="Tahoma"/>
          <w:sz w:val="22"/>
          <w:szCs w:val="22"/>
          <w:lang w:eastAsia="ar-SA"/>
        </w:rPr>
      </w:pPr>
      <w:r w:rsidRPr="00B71A3D">
        <w:rPr>
          <w:rFonts w:ascii="Tahoma" w:hAnsi="Tahoma" w:cs="Tahoma"/>
          <w:sz w:val="22"/>
          <w:szCs w:val="22"/>
          <w:lang w:eastAsia="ar-SA"/>
        </w:rPr>
        <w:t xml:space="preserve">III rata </w:t>
      </w:r>
      <w:r w:rsidRPr="00B71A3D">
        <w:rPr>
          <w:rFonts w:ascii="Tahoma" w:hAnsi="Tahoma" w:cs="Tahoma"/>
          <w:sz w:val="22"/>
          <w:szCs w:val="22"/>
          <w:lang w:eastAsia="en-US"/>
        </w:rPr>
        <w:t xml:space="preserve">w wysokości ……………………… płatna przelewem </w:t>
      </w:r>
      <w:r w:rsidRPr="00B71A3D">
        <w:rPr>
          <w:rFonts w:ascii="Tahoma" w:hAnsi="Tahoma" w:cs="Tahoma"/>
          <w:sz w:val="22"/>
          <w:szCs w:val="22"/>
          <w:lang w:eastAsia="ar-SA"/>
        </w:rPr>
        <w:t xml:space="preserve">do </w:t>
      </w:r>
      <w:r w:rsidR="00BE3D00" w:rsidRPr="00BE3D00">
        <w:rPr>
          <w:rFonts w:ascii="Tahoma" w:hAnsi="Tahoma" w:cs="Tahoma"/>
          <w:sz w:val="22"/>
          <w:szCs w:val="22"/>
          <w:lang w:eastAsia="ar-SA"/>
        </w:rPr>
        <w:t xml:space="preserve">30.11.2028 </w:t>
      </w:r>
      <w:r w:rsidRPr="00B71A3D">
        <w:rPr>
          <w:rFonts w:ascii="Tahoma" w:hAnsi="Tahoma" w:cs="Tahoma"/>
          <w:sz w:val="22"/>
          <w:szCs w:val="22"/>
          <w:lang w:eastAsia="ar-SA"/>
        </w:rPr>
        <w:t>r.</w:t>
      </w:r>
    </w:p>
    <w:p w14:paraId="252A7EBB" w14:textId="77777777" w:rsidR="00BE3D00" w:rsidRPr="00B71A3D" w:rsidRDefault="00BE3D00" w:rsidP="00BE3D00">
      <w:pPr>
        <w:numPr>
          <w:ilvl w:val="0"/>
          <w:numId w:val="1"/>
        </w:numPr>
        <w:spacing w:line="276" w:lineRule="auto"/>
        <w:jc w:val="both"/>
        <w:rPr>
          <w:rFonts w:ascii="Tahoma" w:hAnsi="Tahoma" w:cs="Tahoma"/>
          <w:sz w:val="22"/>
          <w:szCs w:val="22"/>
          <w:lang w:eastAsia="ar-SA"/>
        </w:rPr>
      </w:pPr>
    </w:p>
    <w:bookmarkEnd w:id="6"/>
    <w:bookmarkEnd w:id="7"/>
    <w:p w14:paraId="3E46EED5" w14:textId="77777777" w:rsidR="00CE5233" w:rsidRPr="00CE5233" w:rsidRDefault="00CE5233" w:rsidP="003F0A20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sym w:font="Times New Roman" w:char="00A7"/>
      </w:r>
      <w:r w:rsidRPr="00CE5233">
        <w:rPr>
          <w:rFonts w:ascii="Tahoma" w:hAnsi="Tahoma" w:cs="Tahoma"/>
          <w:sz w:val="22"/>
          <w:szCs w:val="22"/>
        </w:rPr>
        <w:t>6</w:t>
      </w:r>
    </w:p>
    <w:p w14:paraId="42452796" w14:textId="77777777" w:rsidR="00CE5233" w:rsidRPr="00CE5233" w:rsidRDefault="00CE5233" w:rsidP="003F0A20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W sprawach nie uregulowanych niniejszą umową mają zastosowanie odpowiednie postanowienia ogólnych warunków ubezpieczenia tj.:</w:t>
      </w:r>
    </w:p>
    <w:p w14:paraId="720C86E5" w14:textId="77777777" w:rsidR="00CE5233" w:rsidRPr="00CE5233" w:rsidRDefault="00CE5233" w:rsidP="003F0A20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</w:p>
    <w:p w14:paraId="65A0047D" w14:textId="77777777" w:rsidR="00CE5233" w:rsidRPr="00CE5233" w:rsidRDefault="00CE5233" w:rsidP="003F0A20">
      <w:pPr>
        <w:numPr>
          <w:ilvl w:val="0"/>
          <w:numId w:val="2"/>
        </w:numPr>
        <w:tabs>
          <w:tab w:val="clear" w:pos="1429"/>
        </w:tabs>
        <w:spacing w:line="276" w:lineRule="auto"/>
        <w:ind w:left="567" w:firstLine="0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..........</w:t>
      </w:r>
    </w:p>
    <w:p w14:paraId="46D90EA5" w14:textId="77777777" w:rsidR="00CE5233" w:rsidRPr="00CE5233" w:rsidRDefault="00CE5233" w:rsidP="003F0A20">
      <w:pPr>
        <w:numPr>
          <w:ilvl w:val="0"/>
          <w:numId w:val="2"/>
        </w:numPr>
        <w:tabs>
          <w:tab w:val="clear" w:pos="1429"/>
        </w:tabs>
        <w:spacing w:line="276" w:lineRule="auto"/>
        <w:ind w:left="567" w:firstLine="0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..........</w:t>
      </w:r>
    </w:p>
    <w:p w14:paraId="1013A49D" w14:textId="77777777" w:rsidR="00CE5233" w:rsidRPr="00CE5233" w:rsidRDefault="00CE5233" w:rsidP="003F0A20">
      <w:pPr>
        <w:numPr>
          <w:ilvl w:val="0"/>
          <w:numId w:val="2"/>
        </w:numPr>
        <w:tabs>
          <w:tab w:val="clear" w:pos="1429"/>
        </w:tabs>
        <w:spacing w:line="276" w:lineRule="auto"/>
        <w:ind w:left="567" w:firstLine="0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...........</w:t>
      </w:r>
    </w:p>
    <w:p w14:paraId="5C9ED840" w14:textId="77777777" w:rsidR="00CE5233" w:rsidRPr="00CE5233" w:rsidRDefault="00CE5233" w:rsidP="003F0A20">
      <w:pPr>
        <w:spacing w:line="276" w:lineRule="auto"/>
        <w:ind w:left="567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 xml:space="preserve">oraz powszechnie obowiązujące przepisy prawa. </w:t>
      </w:r>
    </w:p>
    <w:p w14:paraId="54DAF873" w14:textId="77777777" w:rsidR="00CE5233" w:rsidRPr="00CE5233" w:rsidRDefault="00CE5233" w:rsidP="003F0A20">
      <w:pPr>
        <w:spacing w:line="276" w:lineRule="auto"/>
        <w:ind w:left="709"/>
        <w:jc w:val="both"/>
        <w:rPr>
          <w:rFonts w:ascii="Tahoma" w:hAnsi="Tahoma" w:cs="Tahoma"/>
          <w:sz w:val="22"/>
          <w:szCs w:val="22"/>
        </w:rPr>
      </w:pPr>
    </w:p>
    <w:p w14:paraId="6F7A2E83" w14:textId="5CC47AD9" w:rsidR="00CE5233" w:rsidRPr="00CE5233" w:rsidRDefault="00CE5233" w:rsidP="003F0A2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 xml:space="preserve">Zapisy wskazanych ogólnych warunków ubezpieczenia mają zastosowanie o ile nie stoją </w:t>
      </w:r>
      <w:r>
        <w:rPr>
          <w:rFonts w:ascii="Tahoma" w:hAnsi="Tahoma" w:cs="Tahoma"/>
          <w:sz w:val="22"/>
          <w:szCs w:val="22"/>
        </w:rPr>
        <w:br/>
      </w:r>
      <w:r w:rsidRPr="00CE5233">
        <w:rPr>
          <w:rFonts w:ascii="Tahoma" w:hAnsi="Tahoma" w:cs="Tahoma"/>
          <w:sz w:val="22"/>
          <w:szCs w:val="22"/>
        </w:rPr>
        <w:t>w sprzeczności z zapisami specyfikacji warunków zamówienia oraz niniejszej umowy.</w:t>
      </w:r>
    </w:p>
    <w:p w14:paraId="3D575685" w14:textId="77777777" w:rsidR="00CE5233" w:rsidRPr="00CE5233" w:rsidRDefault="00CE5233" w:rsidP="003F0A2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5A9EFAC4" w14:textId="77777777" w:rsidR="00CE5233" w:rsidRPr="00CE5233" w:rsidRDefault="00CE5233" w:rsidP="003F0A20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sym w:font="Times New Roman" w:char="00A7"/>
      </w:r>
      <w:r w:rsidRPr="00CE5233">
        <w:rPr>
          <w:rFonts w:ascii="Tahoma" w:hAnsi="Tahoma" w:cs="Tahoma"/>
          <w:sz w:val="22"/>
          <w:szCs w:val="22"/>
        </w:rPr>
        <w:t>7</w:t>
      </w:r>
    </w:p>
    <w:p w14:paraId="200711DD" w14:textId="77777777" w:rsidR="00CE5233" w:rsidRPr="00CE5233" w:rsidRDefault="00CE5233" w:rsidP="003F0A20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Do zawartych w wyniku postępowania o udzielenie zamówienia publicznego umów ubezpieczenia mają zastosowanie następujące klauzule dodatkowe rozszerzające zakres ochrony ubezpieczeniowej:</w:t>
      </w:r>
    </w:p>
    <w:p w14:paraId="4A450AE6" w14:textId="77777777" w:rsidR="00CE5233" w:rsidRPr="00CE5233" w:rsidRDefault="00CE5233" w:rsidP="003F0A20">
      <w:pPr>
        <w:spacing w:line="276" w:lineRule="auto"/>
        <w:jc w:val="center"/>
        <w:rPr>
          <w:rFonts w:ascii="Tahoma" w:hAnsi="Tahoma" w:cs="Tahoma"/>
          <w:sz w:val="22"/>
          <w:szCs w:val="22"/>
        </w:rPr>
      </w:pPr>
    </w:p>
    <w:p w14:paraId="55BFFB8F" w14:textId="77777777" w:rsidR="00CE5233" w:rsidRPr="00CE5233" w:rsidRDefault="00CE5233" w:rsidP="003F0A20">
      <w:pPr>
        <w:numPr>
          <w:ilvl w:val="0"/>
          <w:numId w:val="4"/>
        </w:numPr>
        <w:spacing w:line="276" w:lineRule="auto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..........</w:t>
      </w:r>
    </w:p>
    <w:p w14:paraId="41228D44" w14:textId="77777777" w:rsidR="00CE5233" w:rsidRPr="00CE5233" w:rsidRDefault="00CE5233" w:rsidP="003F0A20">
      <w:pPr>
        <w:numPr>
          <w:ilvl w:val="0"/>
          <w:numId w:val="4"/>
        </w:numPr>
        <w:spacing w:line="276" w:lineRule="auto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..........</w:t>
      </w:r>
    </w:p>
    <w:p w14:paraId="65924E41" w14:textId="77777777" w:rsidR="00CE5233" w:rsidRPr="00CE5233" w:rsidRDefault="00CE5233" w:rsidP="003F0A20">
      <w:pPr>
        <w:numPr>
          <w:ilvl w:val="0"/>
          <w:numId w:val="4"/>
        </w:numPr>
        <w:spacing w:line="276" w:lineRule="auto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...........</w:t>
      </w:r>
    </w:p>
    <w:p w14:paraId="38D10AAD" w14:textId="77777777" w:rsidR="00CE5233" w:rsidRPr="00CE5233" w:rsidRDefault="00CE5233" w:rsidP="003F0A20">
      <w:pPr>
        <w:spacing w:line="276" w:lineRule="auto"/>
        <w:rPr>
          <w:rFonts w:ascii="Tahoma" w:hAnsi="Tahoma" w:cs="Tahoma"/>
          <w:sz w:val="22"/>
          <w:szCs w:val="22"/>
        </w:rPr>
      </w:pPr>
    </w:p>
    <w:p w14:paraId="46935A60" w14:textId="77777777" w:rsidR="00CE5233" w:rsidRPr="00CE5233" w:rsidRDefault="00CE5233" w:rsidP="003F0A20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sym w:font="Times New Roman" w:char="00A7"/>
      </w:r>
      <w:r w:rsidRPr="00CE5233">
        <w:rPr>
          <w:rFonts w:ascii="Tahoma" w:hAnsi="Tahoma" w:cs="Tahoma"/>
          <w:sz w:val="22"/>
          <w:szCs w:val="22"/>
        </w:rPr>
        <w:t>8</w:t>
      </w:r>
    </w:p>
    <w:p w14:paraId="1DFEF250" w14:textId="5EF7A010" w:rsidR="00CE5233" w:rsidRPr="00CE5233" w:rsidRDefault="00CE5233" w:rsidP="003F0A20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 xml:space="preserve">Do zawieranych umów ubezpieczenia mają zastosowanie franszyzy i udziały własne </w:t>
      </w:r>
      <w:r>
        <w:rPr>
          <w:rFonts w:ascii="Tahoma" w:hAnsi="Tahoma" w:cs="Tahoma"/>
          <w:sz w:val="22"/>
          <w:szCs w:val="22"/>
        </w:rPr>
        <w:br/>
      </w:r>
      <w:r w:rsidRPr="00CE5233">
        <w:rPr>
          <w:rFonts w:ascii="Tahoma" w:hAnsi="Tahoma" w:cs="Tahoma"/>
          <w:sz w:val="22"/>
          <w:szCs w:val="22"/>
        </w:rPr>
        <w:t>w następującej wysokości:</w:t>
      </w:r>
    </w:p>
    <w:p w14:paraId="58A2ADF2" w14:textId="77777777" w:rsidR="00CE5233" w:rsidRPr="00CE5233" w:rsidRDefault="00CE5233" w:rsidP="003F0A20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73F7F04E" w14:textId="77777777" w:rsidR="00CE5233" w:rsidRPr="00CE5233" w:rsidRDefault="00CE5233" w:rsidP="003F0A20">
      <w:pPr>
        <w:tabs>
          <w:tab w:val="left" w:pos="993"/>
        </w:tabs>
        <w:spacing w:line="276" w:lineRule="auto"/>
        <w:ind w:left="993" w:hanging="284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 xml:space="preserve">- </w:t>
      </w:r>
      <w:r w:rsidRPr="00CE5233">
        <w:rPr>
          <w:rFonts w:ascii="Tahoma" w:hAnsi="Tahoma" w:cs="Tahoma"/>
          <w:sz w:val="22"/>
          <w:szCs w:val="22"/>
        </w:rPr>
        <w:tab/>
        <w:t>ubezpieczenie auto casco – brak</w:t>
      </w:r>
    </w:p>
    <w:p w14:paraId="09CAE6E9" w14:textId="77777777" w:rsidR="00CE5233" w:rsidRPr="00CE5233" w:rsidRDefault="00CE5233" w:rsidP="003F0A20">
      <w:pPr>
        <w:tabs>
          <w:tab w:val="left" w:pos="993"/>
        </w:tabs>
        <w:spacing w:line="276" w:lineRule="auto"/>
        <w:ind w:left="993" w:hanging="284"/>
        <w:jc w:val="both"/>
        <w:rPr>
          <w:rFonts w:ascii="Tahoma" w:hAnsi="Tahoma" w:cs="Tahoma"/>
          <w:sz w:val="22"/>
          <w:szCs w:val="22"/>
        </w:rPr>
      </w:pPr>
    </w:p>
    <w:p w14:paraId="480934D0" w14:textId="77777777" w:rsidR="00CE5233" w:rsidRPr="00CE5233" w:rsidRDefault="00CE5233" w:rsidP="003F0A20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lastRenderedPageBreak/>
        <w:sym w:font="Times New Roman" w:char="00A7"/>
      </w:r>
      <w:r w:rsidRPr="00CE5233">
        <w:rPr>
          <w:rFonts w:ascii="Tahoma" w:hAnsi="Tahoma" w:cs="Tahoma"/>
          <w:sz w:val="22"/>
          <w:szCs w:val="22"/>
        </w:rPr>
        <w:t>9</w:t>
      </w:r>
    </w:p>
    <w:p w14:paraId="243BE3EF" w14:textId="77777777" w:rsidR="00CE5233" w:rsidRPr="00CE5233" w:rsidRDefault="00CE5233" w:rsidP="003F0A20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Spory wynikające z niniejszej umowy rozstrzygane będą przez sąd właściwy dla siedziby Zamawiającego.</w:t>
      </w:r>
    </w:p>
    <w:p w14:paraId="28A40F88" w14:textId="77777777" w:rsidR="00CE5233" w:rsidRPr="00CE5233" w:rsidRDefault="00CE5233" w:rsidP="003F0A20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38F4A7BA" w14:textId="77777777" w:rsidR="00CE5233" w:rsidRPr="00CE5233" w:rsidRDefault="00CE5233" w:rsidP="003F0A20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sym w:font="Times New Roman" w:char="00A7"/>
      </w:r>
      <w:r w:rsidRPr="00CE5233">
        <w:rPr>
          <w:rFonts w:ascii="Tahoma" w:hAnsi="Tahoma" w:cs="Tahoma"/>
          <w:sz w:val="22"/>
          <w:szCs w:val="22"/>
        </w:rPr>
        <w:t>10</w:t>
      </w:r>
    </w:p>
    <w:p w14:paraId="1CD363D0" w14:textId="77777777" w:rsidR="00CE5233" w:rsidRPr="00CE5233" w:rsidRDefault="00CE5233" w:rsidP="003F0A20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Specyfikacja warunków zamówienia wraz z załącznikami i oferta Wykonawcy stanowią integralną część niniejszej umowy.</w:t>
      </w:r>
    </w:p>
    <w:p w14:paraId="74A8E2D9" w14:textId="77777777" w:rsidR="00CE5233" w:rsidRPr="00CE5233" w:rsidRDefault="00CE5233" w:rsidP="003F0A20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0E139931" w14:textId="77777777" w:rsidR="00CE5233" w:rsidRPr="00CE5233" w:rsidRDefault="00CE5233" w:rsidP="003F0A20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sym w:font="Times New Roman" w:char="00A7"/>
      </w:r>
      <w:r w:rsidRPr="00CE5233">
        <w:rPr>
          <w:rFonts w:ascii="Tahoma" w:hAnsi="Tahoma" w:cs="Tahoma"/>
          <w:sz w:val="22"/>
          <w:szCs w:val="22"/>
        </w:rPr>
        <w:t>11</w:t>
      </w:r>
    </w:p>
    <w:p w14:paraId="192FFCF3" w14:textId="77777777" w:rsidR="00CE5233" w:rsidRPr="0031063D" w:rsidRDefault="00CE5233" w:rsidP="003F0A20">
      <w:pPr>
        <w:numPr>
          <w:ilvl w:val="0"/>
          <w:numId w:val="3"/>
        </w:num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 xml:space="preserve">Zamawiający upoważnia do obsługi ubezpieczeń zawartych w ramach niniejszej umowy brokera ubezpieczeniowego </w:t>
      </w:r>
      <w:r>
        <w:rPr>
          <w:rFonts w:ascii="Tahoma" w:hAnsi="Tahoma" w:cs="Tahoma"/>
          <w:sz w:val="22"/>
          <w:szCs w:val="22"/>
        </w:rPr>
        <w:t>SIGMA Brokerzy sp. z o.o., 06-500 Mława, ul. Żwirki 26B</w:t>
      </w:r>
      <w:r w:rsidRPr="0031063D">
        <w:rPr>
          <w:rFonts w:ascii="Tahoma" w:hAnsi="Tahoma" w:cs="Tahoma"/>
          <w:sz w:val="22"/>
          <w:szCs w:val="22"/>
        </w:rPr>
        <w:t xml:space="preserve"> na mocy pełnomocnictwa udzielonego przez Zamawiającego.</w:t>
      </w:r>
    </w:p>
    <w:p w14:paraId="6107B91D" w14:textId="77777777" w:rsidR="00CE5233" w:rsidRPr="0031063D" w:rsidRDefault="00CE5233" w:rsidP="003F0A20">
      <w:pPr>
        <w:numPr>
          <w:ilvl w:val="0"/>
          <w:numId w:val="3"/>
        </w:num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31063D">
        <w:rPr>
          <w:rFonts w:ascii="Tahoma" w:hAnsi="Tahoma" w:cs="Tahoma"/>
          <w:sz w:val="22"/>
          <w:szCs w:val="22"/>
        </w:rPr>
        <w:t xml:space="preserve">Wykonawca wypłaci </w:t>
      </w:r>
      <w:r>
        <w:rPr>
          <w:rFonts w:ascii="Tahoma" w:hAnsi="Tahoma" w:cs="Tahoma"/>
          <w:sz w:val="22"/>
          <w:szCs w:val="22"/>
        </w:rPr>
        <w:t>SIGMA Brokerzy</w:t>
      </w:r>
      <w:r w:rsidRPr="0031063D">
        <w:rPr>
          <w:rFonts w:ascii="Tahoma" w:hAnsi="Tahoma" w:cs="Tahoma"/>
          <w:sz w:val="22"/>
          <w:szCs w:val="22"/>
        </w:rPr>
        <w:t xml:space="preserve"> Sp. z o.o. prowizję brokerską zwyczajowo stosowaną przy ubezpieczeniach stanowiących przedmiot umowy, za cały okres obowiązywania niniejszej umowy.</w:t>
      </w:r>
    </w:p>
    <w:p w14:paraId="5E3F58D9" w14:textId="77777777" w:rsidR="00CE5233" w:rsidRPr="00CE5233" w:rsidRDefault="00CE5233" w:rsidP="003F0A20">
      <w:pPr>
        <w:numPr>
          <w:ilvl w:val="0"/>
          <w:numId w:val="3"/>
        </w:num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Wykonawca zobowiązany jest do niezwłocznego informowania Zamawiającego o każdej zmianie adresu, siedziby i każdej innej zmianie w działalności Wykonawcy mogącej mieć wpływ na realizację umowy. W przypadku niedopełnienia tego obowiązku Wykonawcę będą obciążać ewentualne koszty mogące wyniknąć wskutek zaniechania.</w:t>
      </w:r>
    </w:p>
    <w:p w14:paraId="3F407578" w14:textId="77777777" w:rsidR="00CE5233" w:rsidRPr="00CE5233" w:rsidRDefault="00CE5233" w:rsidP="003F0A20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26E74101" w14:textId="77777777" w:rsidR="00CE5233" w:rsidRPr="00CE5233" w:rsidRDefault="00CE5233" w:rsidP="003F0A20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sym w:font="Times New Roman" w:char="00A7"/>
      </w:r>
      <w:r w:rsidRPr="00CE5233">
        <w:rPr>
          <w:rFonts w:ascii="Tahoma" w:hAnsi="Tahoma" w:cs="Tahoma"/>
          <w:sz w:val="22"/>
          <w:szCs w:val="22"/>
        </w:rPr>
        <w:t>12</w:t>
      </w:r>
    </w:p>
    <w:p w14:paraId="10B596FD" w14:textId="77777777" w:rsidR="00CE5233" w:rsidRPr="00CE5233" w:rsidRDefault="00CE5233" w:rsidP="003F0A2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hAnsi="Tahoma" w:cs="Tahoma"/>
          <w:color w:val="000000"/>
          <w:spacing w:val="-6"/>
          <w:sz w:val="22"/>
          <w:szCs w:val="22"/>
        </w:rPr>
      </w:pPr>
      <w:r w:rsidRPr="00CE5233">
        <w:rPr>
          <w:rFonts w:ascii="Tahoma" w:hAnsi="Tahoma" w:cs="Tahoma"/>
          <w:color w:val="000000"/>
          <w:spacing w:val="-6"/>
          <w:sz w:val="22"/>
          <w:szCs w:val="22"/>
        </w:rPr>
        <w:t xml:space="preserve">Zgodnie z art. 456 ust. 1 ustawy Prawo zamówień publicznych, Zamawiający może odstąpić od umowy: </w:t>
      </w:r>
    </w:p>
    <w:p w14:paraId="216E104C" w14:textId="77777777" w:rsidR="00CE5233" w:rsidRPr="00CE5233" w:rsidRDefault="00CE5233" w:rsidP="003F0A20">
      <w:pPr>
        <w:widowControl w:val="0"/>
        <w:numPr>
          <w:ilvl w:val="0"/>
          <w:numId w:val="6"/>
        </w:numPr>
        <w:spacing w:line="276" w:lineRule="auto"/>
        <w:ind w:left="567" w:hanging="283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color w:val="000000"/>
          <w:sz w:val="22"/>
          <w:szCs w:val="22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</w:p>
    <w:p w14:paraId="167409C8" w14:textId="77777777" w:rsidR="00CE5233" w:rsidRPr="00CE5233" w:rsidRDefault="00CE5233" w:rsidP="003F0A20">
      <w:pPr>
        <w:widowControl w:val="0"/>
        <w:numPr>
          <w:ilvl w:val="0"/>
          <w:numId w:val="6"/>
        </w:numPr>
        <w:spacing w:line="276" w:lineRule="auto"/>
        <w:ind w:left="567" w:hanging="283"/>
        <w:jc w:val="both"/>
        <w:rPr>
          <w:rFonts w:ascii="Tahoma" w:hAnsi="Tahoma" w:cs="Tahoma"/>
          <w:spacing w:val="-4"/>
          <w:sz w:val="22"/>
          <w:szCs w:val="22"/>
        </w:rPr>
      </w:pPr>
      <w:r w:rsidRPr="00CE5233">
        <w:rPr>
          <w:rFonts w:ascii="Tahoma" w:hAnsi="Tahoma" w:cs="Tahoma"/>
          <w:color w:val="000000"/>
          <w:spacing w:val="-4"/>
          <w:sz w:val="22"/>
          <w:szCs w:val="22"/>
        </w:rPr>
        <w:t xml:space="preserve">jeżeli zachodzi co najmniej jedna z następujących okoliczności: </w:t>
      </w:r>
    </w:p>
    <w:p w14:paraId="7CA7ECC8" w14:textId="77777777" w:rsidR="00CE5233" w:rsidRPr="00CE5233" w:rsidRDefault="00CE5233" w:rsidP="003F0A20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Tahoma" w:hAnsi="Tahoma" w:cs="Tahoma"/>
          <w:color w:val="000000"/>
          <w:spacing w:val="-4"/>
          <w:sz w:val="22"/>
          <w:szCs w:val="22"/>
        </w:rPr>
      </w:pPr>
      <w:r w:rsidRPr="00CE5233">
        <w:rPr>
          <w:rFonts w:ascii="Tahoma" w:hAnsi="Tahoma" w:cs="Tahoma"/>
          <w:color w:val="000000"/>
          <w:spacing w:val="-4"/>
          <w:sz w:val="22"/>
          <w:szCs w:val="22"/>
        </w:rPr>
        <w:t xml:space="preserve">dokonano zmiany umowy z naruszeniem art. 454 i 455 ustawy Prawo zamówień publicznych, </w:t>
      </w:r>
    </w:p>
    <w:p w14:paraId="5133BE86" w14:textId="77777777" w:rsidR="00CE5233" w:rsidRPr="00CE5233" w:rsidRDefault="00CE5233" w:rsidP="003F0A20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Tahoma" w:hAnsi="Tahoma" w:cs="Tahoma"/>
          <w:color w:val="000000"/>
          <w:spacing w:val="-4"/>
          <w:sz w:val="22"/>
          <w:szCs w:val="22"/>
        </w:rPr>
      </w:pPr>
      <w:r w:rsidRPr="00CE5233">
        <w:rPr>
          <w:rFonts w:ascii="Tahoma" w:hAnsi="Tahoma" w:cs="Tahoma"/>
          <w:color w:val="000000"/>
          <w:spacing w:val="-4"/>
          <w:sz w:val="22"/>
          <w:szCs w:val="22"/>
        </w:rPr>
        <w:t xml:space="preserve">wykonawca w chwili zawarcia umowy podlegał wykluczeniu na podstawie art. 108 ustawy Prawo zamówień publicznych, </w:t>
      </w:r>
    </w:p>
    <w:p w14:paraId="4920FCE9" w14:textId="77777777" w:rsidR="00CE5233" w:rsidRPr="00CE5233" w:rsidRDefault="00CE5233" w:rsidP="003F0A20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Tahoma" w:hAnsi="Tahoma" w:cs="Tahoma"/>
          <w:color w:val="000000"/>
          <w:spacing w:val="-4"/>
          <w:sz w:val="22"/>
          <w:szCs w:val="22"/>
        </w:rPr>
      </w:pPr>
      <w:r w:rsidRPr="00CE5233">
        <w:rPr>
          <w:rFonts w:ascii="Tahoma" w:hAnsi="Tahoma" w:cs="Tahoma"/>
          <w:color w:val="000000"/>
          <w:spacing w:val="-4"/>
          <w:sz w:val="22"/>
          <w:szCs w:val="22"/>
        </w:rPr>
        <w:t>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Europejskiej.</w:t>
      </w:r>
    </w:p>
    <w:p w14:paraId="11935582" w14:textId="77777777" w:rsidR="00CE5233" w:rsidRPr="00CE5233" w:rsidRDefault="00CE5233" w:rsidP="003F0A2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hAnsi="Tahoma" w:cs="Tahoma"/>
          <w:color w:val="000000"/>
          <w:spacing w:val="-4"/>
          <w:sz w:val="22"/>
          <w:szCs w:val="22"/>
        </w:rPr>
      </w:pPr>
      <w:r w:rsidRPr="00CE5233">
        <w:rPr>
          <w:rFonts w:ascii="Tahoma" w:hAnsi="Tahoma" w:cs="Tahoma"/>
          <w:color w:val="000000"/>
          <w:spacing w:val="-4"/>
          <w:sz w:val="22"/>
          <w:szCs w:val="22"/>
        </w:rPr>
        <w:t>W przypadku, o którym mowa w ust. 1 pkt. 2 lit. a, Zamawiający odstępuje od umowy w części, której zmiana dotyczy.</w:t>
      </w:r>
    </w:p>
    <w:p w14:paraId="5C440E0D" w14:textId="77777777" w:rsidR="00CE5233" w:rsidRPr="00CE5233" w:rsidRDefault="00CE5233" w:rsidP="003F0A2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hAnsi="Tahoma" w:cs="Tahoma"/>
          <w:color w:val="000000"/>
          <w:spacing w:val="-4"/>
          <w:sz w:val="22"/>
          <w:szCs w:val="22"/>
        </w:rPr>
      </w:pPr>
      <w:r w:rsidRPr="00CE5233">
        <w:rPr>
          <w:rFonts w:ascii="Tahoma" w:hAnsi="Tahoma" w:cs="Tahoma"/>
          <w:color w:val="000000"/>
          <w:spacing w:val="-4"/>
          <w:sz w:val="22"/>
          <w:szCs w:val="22"/>
        </w:rPr>
        <w:t>W przypadkach, o których mowa w ust. 1, Wykonawca może żądać wyłącznie wynagrodzenia należnego z tytułu wykonania części umowy.</w:t>
      </w:r>
    </w:p>
    <w:p w14:paraId="39DC00E9" w14:textId="77777777" w:rsidR="00CE5233" w:rsidRPr="00CE5233" w:rsidRDefault="00CE5233" w:rsidP="003F0A20">
      <w:pPr>
        <w:spacing w:line="276" w:lineRule="auto"/>
        <w:rPr>
          <w:rFonts w:ascii="Tahoma" w:hAnsi="Tahoma" w:cs="Tahoma"/>
          <w:sz w:val="22"/>
          <w:szCs w:val="22"/>
        </w:rPr>
      </w:pPr>
    </w:p>
    <w:p w14:paraId="481BAB9B" w14:textId="77777777" w:rsidR="00CE5233" w:rsidRPr="00CE5233" w:rsidRDefault="00CE5233" w:rsidP="003F0A20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sym w:font="Times New Roman" w:char="00A7"/>
      </w:r>
      <w:r w:rsidRPr="00CE5233">
        <w:rPr>
          <w:rFonts w:ascii="Tahoma" w:hAnsi="Tahoma" w:cs="Tahoma"/>
          <w:sz w:val="22"/>
          <w:szCs w:val="22"/>
        </w:rPr>
        <w:t>13</w:t>
      </w:r>
    </w:p>
    <w:p w14:paraId="689345A7" w14:textId="353C222B" w:rsidR="00CE5233" w:rsidRPr="00CE5233" w:rsidRDefault="00CE5233" w:rsidP="003F0A20">
      <w:p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CE5233">
        <w:rPr>
          <w:rFonts w:ascii="Tahoma" w:eastAsia="Calibri" w:hAnsi="Tahoma" w:cs="Tahoma"/>
          <w:color w:val="000000"/>
          <w:sz w:val="22"/>
          <w:szCs w:val="22"/>
          <w:lang w:eastAsia="en-US"/>
        </w:rPr>
        <w:lastRenderedPageBreak/>
        <w:t xml:space="preserve">Dopuszcza się możliwość następujących zmian niniejszej umowy w oparciu o art. 455 ust. </w:t>
      </w:r>
      <w:r>
        <w:rPr>
          <w:rFonts w:ascii="Tahoma" w:eastAsia="Calibri" w:hAnsi="Tahoma" w:cs="Tahoma"/>
          <w:color w:val="000000"/>
          <w:sz w:val="22"/>
          <w:szCs w:val="22"/>
          <w:lang w:eastAsia="en-US"/>
        </w:rPr>
        <w:br/>
      </w:r>
      <w:r w:rsidRPr="00CE5233">
        <w:rPr>
          <w:rFonts w:ascii="Tahoma" w:eastAsia="Calibri" w:hAnsi="Tahoma" w:cs="Tahoma"/>
          <w:color w:val="000000"/>
          <w:sz w:val="22"/>
          <w:szCs w:val="22"/>
          <w:lang w:eastAsia="en-US"/>
        </w:rPr>
        <w:t>1 pkt. 1 ustawy PZP:</w:t>
      </w:r>
    </w:p>
    <w:p w14:paraId="6B74EEB4" w14:textId="77777777" w:rsidR="00CE5233" w:rsidRPr="00CE5233" w:rsidRDefault="00CE5233" w:rsidP="003F0A20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7FF64D6C" w14:textId="77777777" w:rsidR="00CE5233" w:rsidRPr="00CE5233" w:rsidRDefault="00CE5233" w:rsidP="003F0A20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270526F1" w14:textId="77777777" w:rsidR="00CE5233" w:rsidRPr="00CE5233" w:rsidRDefault="00CE5233" w:rsidP="003F0A20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0BB3A506" w14:textId="77777777" w:rsidR="00CE5233" w:rsidRPr="00CE5233" w:rsidRDefault="00CE5233" w:rsidP="003F0A20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05CE96DF" w14:textId="77777777" w:rsidR="00CE5233" w:rsidRPr="00CE5233" w:rsidRDefault="00CE5233" w:rsidP="003F0A20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617EAB9F" w14:textId="77777777" w:rsidR="00CE5233" w:rsidRPr="00CE5233" w:rsidRDefault="00CE5233" w:rsidP="003F0A20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538ADEF5" w14:textId="77777777" w:rsidR="00CE5233" w:rsidRPr="00CE5233" w:rsidRDefault="00CE5233" w:rsidP="003F0A20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119841EF" w14:textId="77777777" w:rsidR="00CE5233" w:rsidRPr="00CE5233" w:rsidRDefault="00CE5233" w:rsidP="003F0A20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19263B01" w14:textId="77777777" w:rsidR="00CE5233" w:rsidRPr="00CE5233" w:rsidRDefault="00CE5233" w:rsidP="003F0A20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6AB24C49" w14:textId="77777777" w:rsidR="00CE5233" w:rsidRPr="00CE5233" w:rsidRDefault="00CE5233" w:rsidP="003F0A20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55256BD4" w14:textId="77777777" w:rsidR="00CE5233" w:rsidRPr="00CE5233" w:rsidRDefault="00CE5233" w:rsidP="003F0A20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17A67FA8" w14:textId="77777777" w:rsidR="00CE5233" w:rsidRPr="00CE5233" w:rsidRDefault="00CE5233" w:rsidP="003F0A20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697C0920" w14:textId="77777777" w:rsidR="00CE5233" w:rsidRPr="00CE5233" w:rsidRDefault="00CE5233" w:rsidP="003F0A20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5676FA33" w14:textId="77777777" w:rsidR="00CE5233" w:rsidRPr="00CE5233" w:rsidRDefault="00CE5233" w:rsidP="003F0A20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2D694DBF" w14:textId="77777777" w:rsidR="00CE5233" w:rsidRPr="00CE5233" w:rsidRDefault="00CE5233" w:rsidP="003F0A20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3BD85C59" w14:textId="77777777" w:rsidR="00CE5233" w:rsidRPr="00CE5233" w:rsidRDefault="00CE5233" w:rsidP="003F0A20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765B9281" w14:textId="77777777" w:rsidR="00CE5233" w:rsidRPr="00CE5233" w:rsidRDefault="00CE5233" w:rsidP="003F0A20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32104657" w14:textId="77777777" w:rsidR="00CE5233" w:rsidRPr="00CE5233" w:rsidRDefault="00CE5233" w:rsidP="003F0A20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35674B9A" w14:textId="77777777" w:rsidR="00CE5233" w:rsidRPr="00CE5233" w:rsidRDefault="00CE5233" w:rsidP="003F0A20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56CC1E2C" w14:textId="77777777" w:rsidR="00CE5233" w:rsidRPr="00CE5233" w:rsidRDefault="00CE5233" w:rsidP="003F0A20">
      <w:pPr>
        <w:numPr>
          <w:ilvl w:val="1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6FAE65E8" w14:textId="77777777" w:rsidR="00CE5233" w:rsidRPr="00CE5233" w:rsidRDefault="00CE5233" w:rsidP="003F0A20">
      <w:pPr>
        <w:numPr>
          <w:ilvl w:val="1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vanish/>
          <w:color w:val="000000"/>
          <w:sz w:val="22"/>
          <w:szCs w:val="22"/>
          <w:lang w:eastAsia="en-US"/>
        </w:rPr>
      </w:pPr>
    </w:p>
    <w:p w14:paraId="10887304" w14:textId="77777777" w:rsidR="00CE5233" w:rsidRPr="00CE5233" w:rsidRDefault="00CE5233" w:rsidP="003F0A20">
      <w:pPr>
        <w:numPr>
          <w:ilvl w:val="2"/>
          <w:numId w:val="9"/>
        </w:numPr>
        <w:autoSpaceDE w:val="0"/>
        <w:autoSpaceDN w:val="0"/>
        <w:adjustRightInd w:val="0"/>
        <w:spacing w:line="276" w:lineRule="auto"/>
        <w:ind w:left="426" w:hanging="436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CE5233">
        <w:rPr>
          <w:rFonts w:ascii="Tahoma" w:eastAsia="Calibri" w:hAnsi="Tahoma" w:cs="Tahoma"/>
          <w:color w:val="000000"/>
          <w:sz w:val="22"/>
          <w:szCs w:val="22"/>
          <w:lang w:eastAsia="en-US"/>
        </w:rPr>
        <w:t>zmiany terminów płatności, wysokości i liczby rat składki – na wniosek ubezpieczającego,</w:t>
      </w:r>
    </w:p>
    <w:p w14:paraId="5DB10C23" w14:textId="77777777" w:rsidR="00CE5233" w:rsidRPr="00CE5233" w:rsidRDefault="00CE5233" w:rsidP="003F0A20">
      <w:pPr>
        <w:numPr>
          <w:ilvl w:val="2"/>
          <w:numId w:val="9"/>
        </w:numPr>
        <w:autoSpaceDE w:val="0"/>
        <w:autoSpaceDN w:val="0"/>
        <w:adjustRightInd w:val="0"/>
        <w:spacing w:line="276" w:lineRule="auto"/>
        <w:ind w:left="426" w:hanging="436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CE5233">
        <w:rPr>
          <w:rFonts w:ascii="Tahoma" w:eastAsia="Calibri" w:hAnsi="Tahoma" w:cs="Tahoma"/>
          <w:color w:val="000000"/>
          <w:sz w:val="22"/>
          <w:szCs w:val="22"/>
          <w:lang w:eastAsia="en-US"/>
        </w:rPr>
        <w:t>zmiany wysokości składki lub raty składki w ubezpieczeniu następstw nieszczęśliwych wypadków w przypadku zmiany liczby miejsc w ubezpieczonych pojazdach w stosunku do zapisanej w SWZ – proporcjonalnie do zmiany i okresu ubezpieczenia, w którym zmiana będzie obowiązywała.</w:t>
      </w:r>
    </w:p>
    <w:p w14:paraId="6C2B7095" w14:textId="77777777" w:rsidR="00CE5233" w:rsidRPr="00CE5233" w:rsidRDefault="00CE5233" w:rsidP="003F0A20">
      <w:pPr>
        <w:numPr>
          <w:ilvl w:val="2"/>
          <w:numId w:val="9"/>
        </w:numPr>
        <w:autoSpaceDE w:val="0"/>
        <w:autoSpaceDN w:val="0"/>
        <w:adjustRightInd w:val="0"/>
        <w:spacing w:line="276" w:lineRule="auto"/>
        <w:ind w:left="426" w:hanging="436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CE5233">
        <w:rPr>
          <w:rFonts w:ascii="Tahoma" w:eastAsia="Calibri" w:hAnsi="Tahoma" w:cs="Tahoma"/>
          <w:color w:val="000000"/>
          <w:sz w:val="22"/>
          <w:szCs w:val="22"/>
          <w:lang w:eastAsia="en-US"/>
        </w:rPr>
        <w:t>korzystnej dla Zamawiającego zmiany zakresu ubezpieczenia wynikającej ze zmian OWU Wykonawcy oraz wprowadzenia nowych klauzul za zgodą Zamawiającego i Wykonawcy bez dodatkowej zwyżki składki;</w:t>
      </w:r>
    </w:p>
    <w:p w14:paraId="598AE41C" w14:textId="77777777" w:rsidR="00CE5233" w:rsidRPr="00CE5233" w:rsidRDefault="00CE5233" w:rsidP="003F0A20">
      <w:pPr>
        <w:numPr>
          <w:ilvl w:val="2"/>
          <w:numId w:val="9"/>
        </w:numPr>
        <w:autoSpaceDE w:val="0"/>
        <w:autoSpaceDN w:val="0"/>
        <w:adjustRightInd w:val="0"/>
        <w:spacing w:line="276" w:lineRule="auto"/>
        <w:ind w:left="426" w:hanging="436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CE5233">
        <w:rPr>
          <w:rFonts w:ascii="Tahoma" w:eastAsia="Calibri" w:hAnsi="Tahoma" w:cs="Tahoma"/>
          <w:color w:val="000000"/>
          <w:sz w:val="22"/>
          <w:szCs w:val="22"/>
          <w:lang w:eastAsia="en-US"/>
        </w:rPr>
        <w:t>zmiany zakresu ubezpieczenia i składek wynikające ze zmian powszechnie obowiązujących przepisów.</w:t>
      </w:r>
    </w:p>
    <w:p w14:paraId="405DFA3C" w14:textId="7D40AD0F" w:rsidR="00CE5233" w:rsidRPr="00CE5233" w:rsidRDefault="00CE5233" w:rsidP="003F0A20">
      <w:pPr>
        <w:numPr>
          <w:ilvl w:val="2"/>
          <w:numId w:val="9"/>
        </w:numPr>
        <w:autoSpaceDE w:val="0"/>
        <w:autoSpaceDN w:val="0"/>
        <w:adjustRightInd w:val="0"/>
        <w:spacing w:line="276" w:lineRule="auto"/>
        <w:ind w:left="426" w:hanging="436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CE5233">
        <w:rPr>
          <w:rFonts w:ascii="Tahoma" w:eastAsia="Calibri" w:hAnsi="Tahoma" w:cs="Tahoma"/>
          <w:sz w:val="22"/>
          <w:szCs w:val="22"/>
          <w:lang w:eastAsia="en-US"/>
        </w:rPr>
        <w:t xml:space="preserve">Zmiany ilości lub wartości (w przypadku ubezpieczenia autocasco) pojazdów zgodnie </w:t>
      </w:r>
      <w:r>
        <w:rPr>
          <w:rFonts w:ascii="Tahoma" w:eastAsia="Calibri" w:hAnsi="Tahoma" w:cs="Tahoma"/>
          <w:sz w:val="22"/>
          <w:szCs w:val="22"/>
          <w:lang w:eastAsia="en-US"/>
        </w:rPr>
        <w:br/>
      </w:r>
      <w:r w:rsidRPr="00CE5233">
        <w:rPr>
          <w:rFonts w:ascii="Tahoma" w:eastAsia="Calibri" w:hAnsi="Tahoma" w:cs="Tahoma"/>
          <w:sz w:val="22"/>
          <w:szCs w:val="22"/>
          <w:lang w:eastAsia="en-US"/>
        </w:rPr>
        <w:t>z zastosowanym do tego rodzaju pojazdów stawkami.</w:t>
      </w:r>
    </w:p>
    <w:p w14:paraId="7055B77F" w14:textId="77777777" w:rsidR="00CE5233" w:rsidRPr="00CE5233" w:rsidRDefault="00CE5233" w:rsidP="003F0A20">
      <w:pPr>
        <w:numPr>
          <w:ilvl w:val="2"/>
          <w:numId w:val="9"/>
        </w:numPr>
        <w:autoSpaceDE w:val="0"/>
        <w:autoSpaceDN w:val="0"/>
        <w:adjustRightInd w:val="0"/>
        <w:spacing w:line="276" w:lineRule="auto"/>
        <w:ind w:left="426" w:hanging="436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CE5233">
        <w:rPr>
          <w:rFonts w:ascii="Tahoma" w:eastAsia="Calibri" w:hAnsi="Tahoma" w:cs="Tahoma"/>
          <w:sz w:val="22"/>
          <w:szCs w:val="22"/>
          <w:lang w:eastAsia="en-US"/>
        </w:rPr>
        <w:t xml:space="preserve">Zmiana polegająca na powstaniu nowego ryzyka ubezpieczeniowego nie przewidzianego wcześniej w SWZ, a zawierającego się w </w:t>
      </w:r>
      <w:r w:rsidRPr="00CE5233">
        <w:rPr>
          <w:rFonts w:ascii="Tahoma" w:hAnsi="Tahoma" w:cs="Tahoma"/>
          <w:sz w:val="22"/>
          <w:szCs w:val="22"/>
          <w:lang w:eastAsia="en-US"/>
        </w:rPr>
        <w:t>oznaczeniu przedmiotu zamówienia lub nastąpi zmiana profilu prowadzonej działalności, co może również powodować zmianę wysokości składki lub raty składki</w:t>
      </w:r>
      <w:r w:rsidRPr="00CE5233">
        <w:rPr>
          <w:rFonts w:ascii="Tahoma" w:eastAsia="Calibri" w:hAnsi="Tahoma" w:cs="Tahoma"/>
          <w:sz w:val="22"/>
          <w:szCs w:val="22"/>
          <w:lang w:eastAsia="en-US"/>
        </w:rPr>
        <w:t>.</w:t>
      </w:r>
    </w:p>
    <w:p w14:paraId="236D6BF7" w14:textId="77777777" w:rsidR="00CE5233" w:rsidRPr="00CE5233" w:rsidRDefault="00CE5233" w:rsidP="003F0A20">
      <w:pPr>
        <w:numPr>
          <w:ilvl w:val="2"/>
          <w:numId w:val="9"/>
        </w:numPr>
        <w:autoSpaceDE w:val="0"/>
        <w:autoSpaceDN w:val="0"/>
        <w:adjustRightInd w:val="0"/>
        <w:spacing w:line="276" w:lineRule="auto"/>
        <w:ind w:left="426" w:hanging="436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CE5233">
        <w:rPr>
          <w:rFonts w:ascii="Tahoma" w:hAnsi="Tahoma" w:cs="Tahoma"/>
          <w:sz w:val="22"/>
          <w:szCs w:val="22"/>
          <w:lang w:eastAsia="en-US"/>
        </w:rPr>
        <w:t xml:space="preserve">Zmianie polegającej na tym, że nowy wykonawca ma zastąpić dotychczasowego wykonawcę </w:t>
      </w:r>
      <w:r w:rsidRPr="00CE5233">
        <w:rPr>
          <w:rFonts w:ascii="Tahoma" w:eastAsia="TimesNewRoman" w:hAnsi="Tahoma" w:cs="Tahoma"/>
          <w:sz w:val="22"/>
          <w:szCs w:val="22"/>
          <w:lang w:eastAsia="en-US"/>
        </w:rPr>
        <w:t xml:space="preserve">w wyniku sukcesji, wstępując w prawa i obowiązki wykonawcy, </w:t>
      </w:r>
      <w:r w:rsidRPr="00CE5233">
        <w:rPr>
          <w:rFonts w:ascii="Tahoma" w:eastAsia="TimesNewRoman" w:hAnsi="Tahoma" w:cs="Tahoma"/>
          <w:sz w:val="22"/>
          <w:szCs w:val="22"/>
          <w:lang w:eastAsia="en-US"/>
        </w:rPr>
        <w:br/>
        <w:t>w następstwie przejęcia, połączenia, podziału, przekształcenia, upadłości, restrukturyzacji, dziedziczenia lub nabycia dotychczasowego wykonawcy lub jego</w:t>
      </w:r>
      <w:r w:rsidRPr="00CE5233">
        <w:rPr>
          <w:rFonts w:ascii="Tahoma" w:eastAsia="Calibri" w:hAnsi="Tahoma" w:cs="Tahoma"/>
          <w:color w:val="000000"/>
          <w:sz w:val="22"/>
          <w:szCs w:val="22"/>
          <w:lang w:eastAsia="en-US"/>
        </w:rPr>
        <w:t xml:space="preserve"> </w:t>
      </w:r>
      <w:r w:rsidRPr="00CE5233">
        <w:rPr>
          <w:rFonts w:ascii="Tahoma" w:eastAsia="TimesNewRoman" w:hAnsi="Tahoma" w:cs="Tahoma"/>
          <w:sz w:val="22"/>
          <w:szCs w:val="22"/>
          <w:lang w:eastAsia="en-US"/>
        </w:rPr>
        <w:t>przedsiębiorstwa, o ile nowy wykonawca spełnia warunki udziału w postępowaniu, nie zachodzą wobec niego</w:t>
      </w:r>
      <w:r w:rsidRPr="00CE5233">
        <w:rPr>
          <w:rFonts w:ascii="Tahoma" w:eastAsia="Calibri" w:hAnsi="Tahoma" w:cs="Tahoma"/>
          <w:color w:val="000000"/>
          <w:sz w:val="22"/>
          <w:szCs w:val="22"/>
          <w:lang w:eastAsia="en-US"/>
        </w:rPr>
        <w:t xml:space="preserve"> </w:t>
      </w:r>
      <w:r w:rsidRPr="00CE5233">
        <w:rPr>
          <w:rFonts w:ascii="Tahoma" w:eastAsia="TimesNewRoman" w:hAnsi="Tahoma" w:cs="Tahoma"/>
          <w:sz w:val="22"/>
          <w:szCs w:val="22"/>
          <w:lang w:eastAsia="en-US"/>
        </w:rPr>
        <w:t>podstawy wykluczenia oraz nie pociąga to za sobą innych istotnych zmian umowy, a także nie ma na celu uniknięcia</w:t>
      </w:r>
      <w:r w:rsidRPr="00CE5233">
        <w:rPr>
          <w:rFonts w:ascii="Tahoma" w:eastAsia="Calibri" w:hAnsi="Tahoma" w:cs="Tahoma"/>
          <w:color w:val="000000"/>
          <w:sz w:val="22"/>
          <w:szCs w:val="22"/>
          <w:lang w:eastAsia="en-US"/>
        </w:rPr>
        <w:t xml:space="preserve"> </w:t>
      </w:r>
      <w:r w:rsidRPr="00CE5233">
        <w:rPr>
          <w:rFonts w:ascii="Tahoma" w:eastAsia="TimesNewRoman" w:hAnsi="Tahoma" w:cs="Tahoma"/>
          <w:sz w:val="22"/>
          <w:szCs w:val="22"/>
          <w:lang w:eastAsia="en-US"/>
        </w:rPr>
        <w:t xml:space="preserve">stosowania przepisów ustawy </w:t>
      </w:r>
      <w:r w:rsidRPr="00CE5233">
        <w:rPr>
          <w:rFonts w:ascii="Tahoma" w:eastAsia="Calibri" w:hAnsi="Tahoma" w:cs="Tahoma"/>
          <w:sz w:val="22"/>
          <w:szCs w:val="22"/>
          <w:lang w:eastAsia="en-US"/>
        </w:rPr>
        <w:t>jedna ze stron poinformuje drugą na piśmie o zaistnieniu powyższych okoliczności</w:t>
      </w:r>
      <w:r w:rsidRPr="00CE5233">
        <w:rPr>
          <w:rFonts w:ascii="Tahoma" w:eastAsia="Calibri" w:hAnsi="Tahoma" w:cs="Tahoma"/>
          <w:color w:val="000000"/>
          <w:sz w:val="22"/>
          <w:szCs w:val="22"/>
          <w:lang w:eastAsia="en-US"/>
        </w:rPr>
        <w:t>.</w:t>
      </w:r>
    </w:p>
    <w:p w14:paraId="37D39AB4" w14:textId="77777777" w:rsidR="00CE5233" w:rsidRPr="00CE5233" w:rsidRDefault="00CE5233" w:rsidP="003F0A20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</w:p>
    <w:p w14:paraId="4BE2B92A" w14:textId="77777777" w:rsidR="00CE5233" w:rsidRPr="00CE5233" w:rsidRDefault="00CE5233" w:rsidP="003F0A20">
      <w:pPr>
        <w:spacing w:line="276" w:lineRule="auto"/>
        <w:ind w:left="390"/>
        <w:jc w:val="center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sym w:font="Times New Roman" w:char="00A7"/>
      </w:r>
      <w:r w:rsidRPr="00CE5233">
        <w:rPr>
          <w:rFonts w:ascii="Tahoma" w:hAnsi="Tahoma" w:cs="Tahoma"/>
          <w:sz w:val="22"/>
          <w:szCs w:val="22"/>
        </w:rPr>
        <w:t>14</w:t>
      </w:r>
    </w:p>
    <w:p w14:paraId="53E66EED" w14:textId="2A81E677" w:rsidR="00CE5233" w:rsidRPr="00CE5233" w:rsidRDefault="00CE5233" w:rsidP="003F0A20">
      <w:pPr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284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Zgodnie z art. 436 pkt 3 Ustawy PZP strony ustalają, że łączna wysokość kar umownych jakich mogą dochodzić strony wynosi 1</w:t>
      </w:r>
      <w:r w:rsidR="002A551D">
        <w:rPr>
          <w:rFonts w:ascii="Tahoma" w:hAnsi="Tahoma" w:cs="Tahoma"/>
          <w:sz w:val="22"/>
          <w:szCs w:val="22"/>
        </w:rPr>
        <w:t>.0</w:t>
      </w:r>
      <w:r w:rsidRPr="00CE5233">
        <w:rPr>
          <w:rFonts w:ascii="Tahoma" w:hAnsi="Tahoma" w:cs="Tahoma"/>
          <w:sz w:val="22"/>
          <w:szCs w:val="22"/>
        </w:rPr>
        <w:t>00 zł.</w:t>
      </w:r>
    </w:p>
    <w:p w14:paraId="4A3A5ECD" w14:textId="77777777" w:rsidR="00CE5233" w:rsidRPr="00CE5233" w:rsidRDefault="00CE5233" w:rsidP="003F0A20">
      <w:pPr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284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Zgodnie z art. 436 pkt 4 Ustawy PZP strony ustalają, że:</w:t>
      </w:r>
    </w:p>
    <w:p w14:paraId="3C53BD1C" w14:textId="547332A7" w:rsidR="00CE5233" w:rsidRPr="00CE5233" w:rsidRDefault="00CE5233" w:rsidP="003F0A20">
      <w:pPr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wysokość kary umownej naliczanej wykonawcy z tytułu braku zapłaty lub nieterminowej zapłaty wynagrodzenia należnego podwykonawcom z tytułu zmiany wysokości wynagrodzenia , o której mowa w art. 439 ust. 5 ustawy PZP wynosi 10</w:t>
      </w:r>
      <w:r w:rsidR="002A551D">
        <w:rPr>
          <w:rFonts w:ascii="Tahoma" w:hAnsi="Tahoma" w:cs="Tahoma"/>
          <w:sz w:val="22"/>
          <w:szCs w:val="22"/>
        </w:rPr>
        <w:t>0</w:t>
      </w:r>
      <w:r w:rsidRPr="00CE5233">
        <w:rPr>
          <w:rFonts w:ascii="Tahoma" w:hAnsi="Tahoma" w:cs="Tahoma"/>
          <w:sz w:val="22"/>
          <w:szCs w:val="22"/>
        </w:rPr>
        <w:t xml:space="preserve"> zł,</w:t>
      </w:r>
    </w:p>
    <w:p w14:paraId="738A9E74" w14:textId="77777777" w:rsidR="00CE5233" w:rsidRPr="00CE5233" w:rsidRDefault="00CE5233" w:rsidP="003F0A20">
      <w:pPr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zmiana wysokości składki w związku z wprowadzeniem na usługi ubezpieczeniowe podatku od towarów i usług (VAT) lub zmiany stawki tego podatku, jeżeli będzie miał zastosowanie do usług ubezpieczeniowych objętych umową spowoduje podwyższenie ceny o kwotę naliczonego podatku VAT;</w:t>
      </w:r>
    </w:p>
    <w:p w14:paraId="27EDCCB1" w14:textId="2513184F" w:rsidR="00CE5233" w:rsidRPr="00CE5233" w:rsidRDefault="00CE5233" w:rsidP="003F0A20">
      <w:pPr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 xml:space="preserve">zmiana wysokości minimalnego wynagrodzenia za pracę albo wysokości minimalnej stawki godzinowej, ustalonych na podstawie ustawy z dnia 10 października 2002 r. </w:t>
      </w:r>
      <w:r>
        <w:rPr>
          <w:rFonts w:ascii="Tahoma" w:hAnsi="Tahoma" w:cs="Tahoma"/>
          <w:sz w:val="22"/>
          <w:szCs w:val="22"/>
        </w:rPr>
        <w:br/>
      </w:r>
      <w:r w:rsidRPr="00CE5233">
        <w:rPr>
          <w:rFonts w:ascii="Tahoma" w:hAnsi="Tahoma" w:cs="Tahoma"/>
          <w:sz w:val="22"/>
          <w:szCs w:val="22"/>
        </w:rPr>
        <w:t>o minimalnym wynagrodzeniu za pracę nie będzie podstawą zmiany wynagrodzenia wykonawcy,</w:t>
      </w:r>
    </w:p>
    <w:p w14:paraId="68D26236" w14:textId="77777777" w:rsidR="00CE5233" w:rsidRPr="00CE5233" w:rsidRDefault="00CE5233" w:rsidP="003F0A20">
      <w:pPr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lastRenderedPageBreak/>
        <w:t>zmiana zasad podlegania ubezpieczeniom społecznym lub ubezpieczeniu zdrowotnemu lub wysokości stawki/ składki na ubezpieczenie społeczne lub zdrowotne nie będzie podstawą zmiany wynagrodzenia wykonawcy,</w:t>
      </w:r>
    </w:p>
    <w:p w14:paraId="6A0EAF7F" w14:textId="7099FBB6" w:rsidR="00CE5233" w:rsidRPr="00CE5233" w:rsidRDefault="00CE5233" w:rsidP="003F0A20">
      <w:pPr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 xml:space="preserve">zmiana zasad gromadzenia i wysokości wpłat do pracowniczych planów kapitałowych, </w:t>
      </w:r>
      <w:r>
        <w:rPr>
          <w:rFonts w:ascii="Tahoma" w:hAnsi="Tahoma" w:cs="Tahoma"/>
          <w:sz w:val="22"/>
          <w:szCs w:val="22"/>
        </w:rPr>
        <w:br/>
      </w:r>
      <w:r w:rsidRPr="00CE5233">
        <w:rPr>
          <w:rFonts w:ascii="Tahoma" w:hAnsi="Tahoma" w:cs="Tahoma"/>
          <w:sz w:val="22"/>
          <w:szCs w:val="22"/>
        </w:rPr>
        <w:t>o których mowa w ustawie z dnia 4 października 2018 r. o pracowniczych planach kapitałowych (</w:t>
      </w:r>
      <w:r w:rsidR="004E7970" w:rsidRPr="00CE5233">
        <w:rPr>
          <w:rFonts w:ascii="Tahoma" w:hAnsi="Tahoma" w:cs="Tahoma"/>
          <w:sz w:val="22"/>
          <w:szCs w:val="22"/>
        </w:rPr>
        <w:t>tj.</w:t>
      </w:r>
      <w:r w:rsidRPr="00CE5233">
        <w:rPr>
          <w:rFonts w:ascii="Tahoma" w:hAnsi="Tahoma" w:cs="Tahoma"/>
          <w:sz w:val="22"/>
          <w:szCs w:val="22"/>
        </w:rPr>
        <w:t xml:space="preserve"> </w:t>
      </w:r>
      <w:bookmarkStart w:id="8" w:name="_Hlk176166849"/>
      <w:r w:rsidRPr="00CE5233">
        <w:rPr>
          <w:rFonts w:ascii="Tahoma" w:hAnsi="Tahoma" w:cs="Tahoma"/>
          <w:sz w:val="22"/>
          <w:szCs w:val="22"/>
        </w:rPr>
        <w:t>Dz. U. z 2024 r. poz. 427</w:t>
      </w:r>
      <w:bookmarkEnd w:id="8"/>
      <w:r w:rsidRPr="00CE5233">
        <w:rPr>
          <w:rFonts w:ascii="Tahoma" w:hAnsi="Tahoma" w:cs="Tahoma"/>
          <w:sz w:val="22"/>
          <w:szCs w:val="22"/>
        </w:rPr>
        <w:t>) nie będzie podstawą zmiany wynagrodzenia wykonawcy.</w:t>
      </w:r>
    </w:p>
    <w:p w14:paraId="506F7AF8" w14:textId="77777777" w:rsidR="00CE5233" w:rsidRPr="00CE5233" w:rsidRDefault="00CE5233" w:rsidP="003F0A20">
      <w:pPr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5FCD6225" w14:textId="77777777" w:rsidR="00CE5233" w:rsidRPr="003F0A20" w:rsidRDefault="00CE5233" w:rsidP="003F0A20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3F0A20">
        <w:rPr>
          <w:rFonts w:ascii="Tahoma" w:hAnsi="Tahoma" w:cs="Tahoma"/>
          <w:sz w:val="22"/>
          <w:szCs w:val="22"/>
        </w:rPr>
        <w:sym w:font="Times New Roman" w:char="00A7"/>
      </w:r>
      <w:r w:rsidRPr="003F0A20">
        <w:rPr>
          <w:rFonts w:ascii="Tahoma" w:hAnsi="Tahoma" w:cs="Tahoma"/>
          <w:sz w:val="22"/>
          <w:szCs w:val="22"/>
        </w:rPr>
        <w:t>15</w:t>
      </w:r>
    </w:p>
    <w:p w14:paraId="7CC36E88" w14:textId="77777777" w:rsidR="00BC63DB" w:rsidRPr="003F0A20" w:rsidRDefault="00BC63DB" w:rsidP="003F0A20">
      <w:pPr>
        <w:pStyle w:val="Akapitzlist"/>
        <w:spacing w:after="200" w:line="276" w:lineRule="auto"/>
        <w:ind w:left="0"/>
        <w:jc w:val="both"/>
        <w:rPr>
          <w:rFonts w:ascii="Tahoma" w:hAnsi="Tahoma" w:cs="Tahoma"/>
          <w:sz w:val="22"/>
          <w:szCs w:val="22"/>
        </w:rPr>
      </w:pPr>
      <w:r w:rsidRPr="003F0A20">
        <w:rPr>
          <w:rFonts w:ascii="Tahoma" w:hAnsi="Tahoma" w:cs="Tahoma"/>
          <w:sz w:val="22"/>
          <w:szCs w:val="22"/>
        </w:rPr>
        <w:t xml:space="preserve">Zgodnie z art. 439 ust. 1 i 2 Ustawy </w:t>
      </w:r>
      <w:proofErr w:type="spellStart"/>
      <w:r w:rsidRPr="003F0A20">
        <w:rPr>
          <w:rFonts w:ascii="Tahoma" w:hAnsi="Tahoma" w:cs="Tahoma"/>
          <w:sz w:val="22"/>
          <w:szCs w:val="22"/>
        </w:rPr>
        <w:t>Pzp</w:t>
      </w:r>
      <w:proofErr w:type="spellEnd"/>
      <w:r w:rsidRPr="003F0A20">
        <w:rPr>
          <w:rFonts w:ascii="Tahoma" w:hAnsi="Tahoma" w:cs="Tahoma"/>
          <w:sz w:val="22"/>
          <w:szCs w:val="22"/>
        </w:rPr>
        <w:t>, wynagrodzenie Wykonawcy (składka ubezpieczeniowa) może ulec zmianie w przypadku zmiany kosztów związanych z realizacją zamówienia, zgodnie z poniższymi zasadami:</w:t>
      </w:r>
    </w:p>
    <w:p w14:paraId="70745728" w14:textId="77777777" w:rsidR="00BC63DB" w:rsidRPr="003F0A20" w:rsidRDefault="00BC63DB" w:rsidP="003F0A20">
      <w:pPr>
        <w:pStyle w:val="Akapitzlist"/>
        <w:numPr>
          <w:ilvl w:val="0"/>
          <w:numId w:val="11"/>
        </w:numPr>
        <w:autoSpaceDE w:val="0"/>
        <w:autoSpaceDN w:val="0"/>
        <w:spacing w:line="276" w:lineRule="auto"/>
        <w:ind w:left="567" w:hanging="425"/>
        <w:contextualSpacing w:val="0"/>
        <w:jc w:val="both"/>
        <w:rPr>
          <w:rFonts w:ascii="Tahoma" w:hAnsi="Tahoma" w:cs="Tahoma"/>
          <w:sz w:val="22"/>
          <w:szCs w:val="22"/>
        </w:rPr>
      </w:pPr>
      <w:r w:rsidRPr="003F0A20">
        <w:rPr>
          <w:rFonts w:ascii="Tahoma" w:hAnsi="Tahoma" w:cs="Tahoma"/>
          <w:sz w:val="22"/>
          <w:szCs w:val="22"/>
        </w:rPr>
        <w:t>poziom zmiany kosztów, uprawniający strony umowy do żądania zmiany wynagrodzenia wynosi 10 punktów proc. i oznacza zmianę wskaźnika określonego w lit. c),</w:t>
      </w:r>
    </w:p>
    <w:p w14:paraId="3A408E32" w14:textId="77777777" w:rsidR="00BC63DB" w:rsidRPr="003F0A20" w:rsidRDefault="00BC63DB" w:rsidP="003F0A20">
      <w:pPr>
        <w:pStyle w:val="Akapitzlist"/>
        <w:numPr>
          <w:ilvl w:val="0"/>
          <w:numId w:val="11"/>
        </w:numPr>
        <w:autoSpaceDE w:val="0"/>
        <w:autoSpaceDN w:val="0"/>
        <w:spacing w:line="276" w:lineRule="auto"/>
        <w:ind w:left="567" w:hanging="425"/>
        <w:contextualSpacing w:val="0"/>
        <w:jc w:val="both"/>
        <w:rPr>
          <w:rFonts w:ascii="Tahoma" w:hAnsi="Tahoma" w:cs="Tahoma"/>
          <w:sz w:val="22"/>
          <w:szCs w:val="22"/>
        </w:rPr>
      </w:pPr>
      <w:r w:rsidRPr="003F0A20">
        <w:rPr>
          <w:rFonts w:ascii="Tahoma" w:hAnsi="Tahoma" w:cs="Tahoma"/>
          <w:sz w:val="22"/>
          <w:szCs w:val="22"/>
        </w:rPr>
        <w:t>jako początkowy termin ustalenia zmiany wynagrodzenia ustala się datę początkową drugiego i trzeciego roku obowiązywania umowy,</w:t>
      </w:r>
    </w:p>
    <w:p w14:paraId="599BE6F5" w14:textId="77777777" w:rsidR="00BC63DB" w:rsidRPr="003F0A20" w:rsidRDefault="00BC63DB" w:rsidP="003F0A20">
      <w:pPr>
        <w:pStyle w:val="Akapitzlist"/>
        <w:numPr>
          <w:ilvl w:val="0"/>
          <w:numId w:val="11"/>
        </w:numPr>
        <w:autoSpaceDE w:val="0"/>
        <w:autoSpaceDN w:val="0"/>
        <w:spacing w:line="276" w:lineRule="auto"/>
        <w:ind w:left="567" w:hanging="425"/>
        <w:contextualSpacing w:val="0"/>
        <w:jc w:val="both"/>
        <w:rPr>
          <w:rFonts w:ascii="Tahoma" w:hAnsi="Tahoma" w:cs="Tahoma"/>
          <w:sz w:val="22"/>
          <w:szCs w:val="22"/>
        </w:rPr>
      </w:pPr>
      <w:r w:rsidRPr="003F0A20">
        <w:rPr>
          <w:rFonts w:ascii="Tahoma" w:hAnsi="Tahoma" w:cs="Tahoma"/>
          <w:sz w:val="22"/>
          <w:szCs w:val="22"/>
        </w:rPr>
        <w:t>jako podstawę do ustalenia zmiany wynagrodzenia przyjmuje się średnioroczny wskaźnik cen towarów i usług konsumpcyjnych ogółem ogłaszany w komunikacie Prezesa Głównego Urzędu Statystycznego za rok, w którym przypada początek pierwszego roku obowiązywania umowy.</w:t>
      </w:r>
    </w:p>
    <w:p w14:paraId="4CF83A31" w14:textId="77777777" w:rsidR="00BC63DB" w:rsidRPr="003F0A20" w:rsidRDefault="00BC63DB" w:rsidP="003F0A20">
      <w:pPr>
        <w:pStyle w:val="Akapitzlist"/>
        <w:numPr>
          <w:ilvl w:val="0"/>
          <w:numId w:val="11"/>
        </w:numPr>
        <w:autoSpaceDE w:val="0"/>
        <w:autoSpaceDN w:val="0"/>
        <w:spacing w:line="276" w:lineRule="auto"/>
        <w:ind w:left="567" w:hanging="425"/>
        <w:contextualSpacing w:val="0"/>
        <w:jc w:val="both"/>
        <w:rPr>
          <w:rFonts w:ascii="Tahoma" w:hAnsi="Tahoma" w:cs="Tahoma"/>
          <w:sz w:val="22"/>
          <w:szCs w:val="22"/>
        </w:rPr>
      </w:pPr>
      <w:r w:rsidRPr="003F0A20">
        <w:rPr>
          <w:rFonts w:ascii="Tahoma" w:hAnsi="Tahoma" w:cs="Tahoma"/>
          <w:sz w:val="22"/>
          <w:szCs w:val="22"/>
        </w:rPr>
        <w:t xml:space="preserve">jako zmianę kosztów (dalej wskaźnik zmiany kosztów) przyjmuje się: </w:t>
      </w:r>
    </w:p>
    <w:p w14:paraId="69DD46EF" w14:textId="24DD6C99" w:rsidR="00BC63DB" w:rsidRPr="003F0A20" w:rsidRDefault="00BC63DB" w:rsidP="003F0A20">
      <w:pPr>
        <w:autoSpaceDE w:val="0"/>
        <w:autoSpaceDN w:val="0"/>
        <w:spacing w:line="276" w:lineRule="auto"/>
        <w:ind w:left="567"/>
        <w:jc w:val="both"/>
        <w:rPr>
          <w:rFonts w:ascii="Tahoma" w:hAnsi="Tahoma" w:cs="Tahoma"/>
          <w:sz w:val="22"/>
          <w:szCs w:val="22"/>
        </w:rPr>
      </w:pPr>
      <w:r w:rsidRPr="003F0A20">
        <w:rPr>
          <w:rFonts w:ascii="Tahoma" w:hAnsi="Tahoma" w:cs="Tahoma"/>
          <w:sz w:val="22"/>
          <w:szCs w:val="22"/>
        </w:rPr>
        <w:t>- w drugim i trzecim roku obowiązywania umowy: procentową zmianę wskazanego powyżej wskaźnika za rok, w którym przypada data początkowa pierwszego roku obowiązywania umowy, określoną zgodnie z następującą regułą:</w:t>
      </w:r>
    </w:p>
    <w:p w14:paraId="68F7368F" w14:textId="77777777" w:rsidR="00BC63DB" w:rsidRPr="003F0A20" w:rsidRDefault="00BC63DB" w:rsidP="003F0A20">
      <w:pPr>
        <w:autoSpaceDE w:val="0"/>
        <w:autoSpaceDN w:val="0"/>
        <w:spacing w:line="276" w:lineRule="auto"/>
        <w:ind w:left="567"/>
        <w:jc w:val="both"/>
        <w:rPr>
          <w:rFonts w:ascii="Tahoma" w:hAnsi="Tahoma" w:cs="Tahoma"/>
          <w:sz w:val="22"/>
          <w:szCs w:val="22"/>
        </w:rPr>
      </w:pPr>
      <w:proofErr w:type="spellStart"/>
      <w:r w:rsidRPr="003F0A20">
        <w:rPr>
          <w:rFonts w:ascii="Tahoma" w:hAnsi="Tahoma" w:cs="Tahoma"/>
          <w:sz w:val="22"/>
          <w:szCs w:val="22"/>
        </w:rPr>
        <w:t>ZmCPI</w:t>
      </w:r>
      <w:proofErr w:type="spellEnd"/>
      <w:r w:rsidRPr="003F0A20">
        <w:rPr>
          <w:rFonts w:ascii="Tahoma" w:hAnsi="Tahoma" w:cs="Tahoma"/>
          <w:sz w:val="22"/>
          <w:szCs w:val="22"/>
        </w:rPr>
        <w:t>=(CPI</w:t>
      </w:r>
      <w:r w:rsidRPr="003F0A20">
        <w:rPr>
          <w:rFonts w:ascii="Tahoma" w:hAnsi="Tahoma" w:cs="Tahoma"/>
          <w:sz w:val="22"/>
          <w:szCs w:val="22"/>
          <w:vertAlign w:val="subscript"/>
        </w:rPr>
        <w:t>1</w:t>
      </w:r>
      <w:r w:rsidRPr="003F0A20">
        <w:rPr>
          <w:rFonts w:ascii="Tahoma" w:hAnsi="Tahoma" w:cs="Tahoma"/>
          <w:sz w:val="22"/>
          <w:szCs w:val="22"/>
        </w:rPr>
        <w:t>/100-1)*100%</w:t>
      </w:r>
    </w:p>
    <w:p w14:paraId="6EF4EFD3" w14:textId="77777777" w:rsidR="00BC63DB" w:rsidRPr="003F0A20" w:rsidRDefault="00BC63DB" w:rsidP="003F0A20">
      <w:pPr>
        <w:autoSpaceDE w:val="0"/>
        <w:autoSpaceDN w:val="0"/>
        <w:spacing w:line="276" w:lineRule="auto"/>
        <w:ind w:left="567"/>
        <w:jc w:val="both"/>
        <w:rPr>
          <w:rFonts w:ascii="Tahoma" w:hAnsi="Tahoma" w:cs="Tahoma"/>
          <w:sz w:val="22"/>
          <w:szCs w:val="22"/>
        </w:rPr>
      </w:pPr>
      <w:r w:rsidRPr="003F0A20">
        <w:rPr>
          <w:rFonts w:ascii="Tahoma" w:hAnsi="Tahoma" w:cs="Tahoma"/>
          <w:sz w:val="22"/>
          <w:szCs w:val="22"/>
        </w:rPr>
        <w:t xml:space="preserve">gdzie: </w:t>
      </w:r>
      <w:proofErr w:type="spellStart"/>
      <w:r w:rsidRPr="003F0A20">
        <w:rPr>
          <w:rFonts w:ascii="Tahoma" w:hAnsi="Tahoma" w:cs="Tahoma"/>
          <w:sz w:val="22"/>
          <w:szCs w:val="22"/>
        </w:rPr>
        <w:t>ZmCPI</w:t>
      </w:r>
      <w:proofErr w:type="spellEnd"/>
      <w:r w:rsidRPr="003F0A20">
        <w:rPr>
          <w:rFonts w:ascii="Tahoma" w:hAnsi="Tahoma" w:cs="Tahoma"/>
          <w:sz w:val="22"/>
          <w:szCs w:val="22"/>
        </w:rPr>
        <w:t xml:space="preserve"> – zmiana kosztów</w:t>
      </w:r>
    </w:p>
    <w:p w14:paraId="45A176BA" w14:textId="77777777" w:rsidR="00BC63DB" w:rsidRPr="003F0A20" w:rsidRDefault="00BC63DB" w:rsidP="003F0A20">
      <w:pPr>
        <w:autoSpaceDE w:val="0"/>
        <w:autoSpaceDN w:val="0"/>
        <w:spacing w:line="276" w:lineRule="auto"/>
        <w:ind w:left="567"/>
        <w:jc w:val="both"/>
        <w:rPr>
          <w:rFonts w:ascii="Tahoma" w:hAnsi="Tahoma" w:cs="Tahoma"/>
          <w:sz w:val="22"/>
          <w:szCs w:val="22"/>
        </w:rPr>
      </w:pPr>
      <w:r w:rsidRPr="003F0A20">
        <w:rPr>
          <w:rFonts w:ascii="Tahoma" w:hAnsi="Tahoma" w:cs="Tahoma"/>
          <w:sz w:val="22"/>
          <w:szCs w:val="22"/>
        </w:rPr>
        <w:t>CPI</w:t>
      </w:r>
      <w:r w:rsidRPr="003F0A20">
        <w:rPr>
          <w:rFonts w:ascii="Tahoma" w:hAnsi="Tahoma" w:cs="Tahoma"/>
          <w:sz w:val="22"/>
          <w:szCs w:val="22"/>
          <w:vertAlign w:val="subscript"/>
        </w:rPr>
        <w:t>1</w:t>
      </w:r>
      <w:r w:rsidRPr="003F0A20">
        <w:rPr>
          <w:rFonts w:ascii="Tahoma" w:hAnsi="Tahoma" w:cs="Tahoma"/>
          <w:sz w:val="22"/>
          <w:szCs w:val="22"/>
        </w:rPr>
        <w:t xml:space="preserve"> – średnioroczny wskaźnik cen towarów i usług konsumpcyjnych ogółem za rok, </w:t>
      </w:r>
      <w:r w:rsidRPr="003F0A20">
        <w:rPr>
          <w:rFonts w:ascii="Tahoma" w:hAnsi="Tahoma" w:cs="Tahoma"/>
          <w:sz w:val="22"/>
          <w:szCs w:val="22"/>
        </w:rPr>
        <w:br/>
        <w:t>w którym przypada data początkowa pierwszego roku obowiązywania umowy,</w:t>
      </w:r>
    </w:p>
    <w:p w14:paraId="5E5487D3" w14:textId="77777777" w:rsidR="00BC63DB" w:rsidRPr="003F0A20" w:rsidRDefault="00BC63DB" w:rsidP="003F0A20">
      <w:pPr>
        <w:pStyle w:val="Akapitzlist"/>
        <w:numPr>
          <w:ilvl w:val="0"/>
          <w:numId w:val="11"/>
        </w:numPr>
        <w:tabs>
          <w:tab w:val="left" w:pos="851"/>
        </w:tabs>
        <w:autoSpaceDE w:val="0"/>
        <w:autoSpaceDN w:val="0"/>
        <w:spacing w:line="276" w:lineRule="auto"/>
        <w:ind w:left="567" w:hanging="425"/>
        <w:jc w:val="both"/>
        <w:rPr>
          <w:rFonts w:ascii="Tahoma" w:hAnsi="Tahoma" w:cs="Tahoma"/>
          <w:sz w:val="22"/>
          <w:szCs w:val="22"/>
        </w:rPr>
      </w:pPr>
      <w:r w:rsidRPr="003F0A20">
        <w:rPr>
          <w:rFonts w:ascii="Tahoma" w:hAnsi="Tahoma" w:cs="Tahoma"/>
          <w:sz w:val="22"/>
          <w:szCs w:val="22"/>
        </w:rPr>
        <w:t>zmiana (obniżenie lub wzrost) ww. wskaźnika zmiany kosztów powyżej progu określonego w lit. a) uprawnia strony do zmiany wynagrodzenia Wykonawcy zgodnie z następującą regułą:</w:t>
      </w:r>
    </w:p>
    <w:p w14:paraId="6BEB83B7" w14:textId="77777777" w:rsidR="00BC63DB" w:rsidRPr="003F0A20" w:rsidRDefault="00BC63DB" w:rsidP="003F0A20">
      <w:pPr>
        <w:pStyle w:val="Akapitzlist"/>
        <w:autoSpaceDE w:val="0"/>
        <w:autoSpaceDN w:val="0"/>
        <w:spacing w:line="276" w:lineRule="auto"/>
        <w:ind w:left="567"/>
        <w:jc w:val="both"/>
        <w:rPr>
          <w:rFonts w:ascii="Tahoma" w:hAnsi="Tahoma" w:cs="Tahoma"/>
          <w:sz w:val="22"/>
          <w:szCs w:val="22"/>
        </w:rPr>
      </w:pPr>
      <w:proofErr w:type="spellStart"/>
      <w:r w:rsidRPr="003F0A20">
        <w:rPr>
          <w:rFonts w:ascii="Tahoma" w:hAnsi="Tahoma" w:cs="Tahoma"/>
          <w:sz w:val="22"/>
          <w:szCs w:val="22"/>
        </w:rPr>
        <w:t>ZmW</w:t>
      </w:r>
      <w:proofErr w:type="spellEnd"/>
      <w:r w:rsidRPr="003F0A20">
        <w:rPr>
          <w:rFonts w:ascii="Tahoma" w:hAnsi="Tahoma" w:cs="Tahoma"/>
          <w:sz w:val="22"/>
          <w:szCs w:val="22"/>
        </w:rPr>
        <w:t>=0,25*</w:t>
      </w:r>
      <w:proofErr w:type="spellStart"/>
      <w:r w:rsidRPr="003F0A20">
        <w:rPr>
          <w:rFonts w:ascii="Tahoma" w:hAnsi="Tahoma" w:cs="Tahoma"/>
          <w:sz w:val="22"/>
          <w:szCs w:val="22"/>
        </w:rPr>
        <w:t>ZmCPI</w:t>
      </w:r>
      <w:proofErr w:type="spellEnd"/>
    </w:p>
    <w:p w14:paraId="4528EA0F" w14:textId="77777777" w:rsidR="00BC63DB" w:rsidRPr="003F0A20" w:rsidRDefault="00BC63DB" w:rsidP="003F0A20">
      <w:pPr>
        <w:pStyle w:val="Akapitzlist"/>
        <w:autoSpaceDE w:val="0"/>
        <w:autoSpaceDN w:val="0"/>
        <w:spacing w:line="276" w:lineRule="auto"/>
        <w:ind w:left="567"/>
        <w:jc w:val="both"/>
        <w:rPr>
          <w:rFonts w:ascii="Tahoma" w:hAnsi="Tahoma" w:cs="Tahoma"/>
          <w:sz w:val="22"/>
          <w:szCs w:val="22"/>
        </w:rPr>
      </w:pPr>
      <w:r w:rsidRPr="003F0A20">
        <w:rPr>
          <w:rFonts w:ascii="Tahoma" w:hAnsi="Tahoma" w:cs="Tahoma"/>
          <w:sz w:val="22"/>
          <w:szCs w:val="22"/>
        </w:rPr>
        <w:t>gdzie:</w:t>
      </w:r>
    </w:p>
    <w:p w14:paraId="4DA80E8D" w14:textId="77777777" w:rsidR="00BC63DB" w:rsidRPr="003F0A20" w:rsidRDefault="00BC63DB" w:rsidP="003F0A20">
      <w:pPr>
        <w:pStyle w:val="Akapitzlist"/>
        <w:autoSpaceDE w:val="0"/>
        <w:autoSpaceDN w:val="0"/>
        <w:spacing w:line="276" w:lineRule="auto"/>
        <w:ind w:left="567"/>
        <w:jc w:val="both"/>
        <w:rPr>
          <w:rFonts w:ascii="Tahoma" w:hAnsi="Tahoma" w:cs="Tahoma"/>
          <w:sz w:val="22"/>
          <w:szCs w:val="22"/>
        </w:rPr>
      </w:pPr>
      <w:proofErr w:type="spellStart"/>
      <w:r w:rsidRPr="003F0A20">
        <w:rPr>
          <w:rFonts w:ascii="Tahoma" w:hAnsi="Tahoma" w:cs="Tahoma"/>
          <w:sz w:val="22"/>
          <w:szCs w:val="22"/>
        </w:rPr>
        <w:t>ZmW</w:t>
      </w:r>
      <w:proofErr w:type="spellEnd"/>
      <w:r w:rsidRPr="003F0A20">
        <w:rPr>
          <w:rFonts w:ascii="Tahoma" w:hAnsi="Tahoma" w:cs="Tahoma"/>
          <w:sz w:val="22"/>
          <w:szCs w:val="22"/>
        </w:rPr>
        <w:t xml:space="preserve"> – zmiana wynagrodzenia Wykonawcy</w:t>
      </w:r>
    </w:p>
    <w:p w14:paraId="43430D8A" w14:textId="77777777" w:rsidR="00BC63DB" w:rsidRPr="003F0A20" w:rsidRDefault="00BC63DB" w:rsidP="003F0A20">
      <w:pPr>
        <w:pStyle w:val="Akapitzlist"/>
        <w:autoSpaceDE w:val="0"/>
        <w:autoSpaceDN w:val="0"/>
        <w:spacing w:line="276" w:lineRule="auto"/>
        <w:ind w:left="567"/>
        <w:jc w:val="both"/>
        <w:rPr>
          <w:rFonts w:ascii="Tahoma" w:hAnsi="Tahoma" w:cs="Tahoma"/>
          <w:sz w:val="22"/>
          <w:szCs w:val="22"/>
        </w:rPr>
      </w:pPr>
      <w:proofErr w:type="spellStart"/>
      <w:r w:rsidRPr="003F0A20">
        <w:rPr>
          <w:rFonts w:ascii="Tahoma" w:hAnsi="Tahoma" w:cs="Tahoma"/>
          <w:sz w:val="22"/>
          <w:szCs w:val="22"/>
        </w:rPr>
        <w:t>ZmCPI</w:t>
      </w:r>
      <w:proofErr w:type="spellEnd"/>
      <w:r w:rsidRPr="003F0A20">
        <w:rPr>
          <w:rFonts w:ascii="Tahoma" w:hAnsi="Tahoma" w:cs="Tahoma"/>
          <w:sz w:val="22"/>
          <w:szCs w:val="22"/>
        </w:rPr>
        <w:t xml:space="preserve"> – zmiana kosztów</w:t>
      </w:r>
    </w:p>
    <w:p w14:paraId="7E6B4A8F" w14:textId="77777777" w:rsidR="00BC63DB" w:rsidRPr="003F0A20" w:rsidRDefault="00BC63DB" w:rsidP="003F0A20">
      <w:pPr>
        <w:pStyle w:val="Akapitzlist"/>
        <w:numPr>
          <w:ilvl w:val="0"/>
          <w:numId w:val="11"/>
        </w:numPr>
        <w:tabs>
          <w:tab w:val="left" w:pos="851"/>
        </w:tabs>
        <w:autoSpaceDE w:val="0"/>
        <w:autoSpaceDN w:val="0"/>
        <w:spacing w:line="276" w:lineRule="auto"/>
        <w:ind w:left="567" w:hanging="425"/>
        <w:jc w:val="both"/>
        <w:rPr>
          <w:rFonts w:ascii="Tahoma" w:hAnsi="Tahoma" w:cs="Tahoma"/>
          <w:sz w:val="22"/>
          <w:szCs w:val="22"/>
        </w:rPr>
      </w:pPr>
      <w:r w:rsidRPr="003F0A20">
        <w:rPr>
          <w:rFonts w:ascii="Tahoma" w:hAnsi="Tahoma" w:cs="Tahoma"/>
          <w:sz w:val="22"/>
          <w:szCs w:val="22"/>
        </w:rPr>
        <w:t>maksymalna dopuszczalna wartość zmiany wynagrodzenia w efekcie zastosowania postanowień o zasadach wprowadzania zmian jego wysokości wynosi 5 proc. wynagrodzenia określonego w § 5,</w:t>
      </w:r>
    </w:p>
    <w:p w14:paraId="75185192" w14:textId="77777777" w:rsidR="00BC63DB" w:rsidRPr="003F0A20" w:rsidRDefault="00BC63DB" w:rsidP="003F0A20">
      <w:pPr>
        <w:pStyle w:val="Akapitzlist"/>
        <w:numPr>
          <w:ilvl w:val="0"/>
          <w:numId w:val="11"/>
        </w:numPr>
        <w:autoSpaceDE w:val="0"/>
        <w:autoSpaceDN w:val="0"/>
        <w:spacing w:line="276" w:lineRule="auto"/>
        <w:ind w:left="567" w:hanging="425"/>
        <w:contextualSpacing w:val="0"/>
        <w:jc w:val="both"/>
        <w:rPr>
          <w:rFonts w:ascii="Tahoma" w:hAnsi="Tahoma" w:cs="Tahoma"/>
          <w:sz w:val="22"/>
          <w:szCs w:val="22"/>
        </w:rPr>
      </w:pPr>
      <w:r w:rsidRPr="003F0A20">
        <w:rPr>
          <w:rFonts w:ascii="Tahoma" w:hAnsi="Tahoma" w:cs="Tahoma"/>
          <w:sz w:val="22"/>
          <w:szCs w:val="22"/>
        </w:rPr>
        <w:t xml:space="preserve">zmiana wynagrodzenia wykonawcy nastąpi w terminie trzydziestu dni od dnia publikacji przez Prezesa Głównego Urzędu Statystycznego wskaźnika określonego w lit. c). </w:t>
      </w:r>
    </w:p>
    <w:p w14:paraId="25A4E4B5" w14:textId="77777777" w:rsidR="00CE5233" w:rsidRPr="00CE5233" w:rsidRDefault="00CE5233" w:rsidP="003F0A20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41E6B252" w14:textId="77777777" w:rsidR="00CE5233" w:rsidRPr="00CE5233" w:rsidRDefault="00CE5233" w:rsidP="003F0A20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sym w:font="Times New Roman" w:char="00A7"/>
      </w:r>
      <w:r w:rsidRPr="00CE5233">
        <w:rPr>
          <w:rFonts w:ascii="Tahoma" w:hAnsi="Tahoma" w:cs="Tahoma"/>
          <w:sz w:val="22"/>
          <w:szCs w:val="22"/>
        </w:rPr>
        <w:t>16</w:t>
      </w:r>
    </w:p>
    <w:p w14:paraId="4A53C0F7" w14:textId="77777777" w:rsidR="00CE5233" w:rsidRPr="00CE5233" w:rsidRDefault="00CE5233" w:rsidP="003F0A20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Zmiana postanowień umowy może nastąpić wyłącznie za zgodą obu stron wyrażona w formie pisemnego aneksu pod rygorem nieważności.</w:t>
      </w:r>
    </w:p>
    <w:p w14:paraId="0A1EA105" w14:textId="77777777" w:rsidR="00CE5233" w:rsidRPr="00CE5233" w:rsidRDefault="00CE5233" w:rsidP="003F0A20">
      <w:pPr>
        <w:spacing w:line="276" w:lineRule="auto"/>
        <w:rPr>
          <w:rFonts w:ascii="Tahoma" w:hAnsi="Tahoma" w:cs="Tahoma"/>
          <w:sz w:val="22"/>
          <w:szCs w:val="22"/>
        </w:rPr>
      </w:pPr>
    </w:p>
    <w:p w14:paraId="5413F5C3" w14:textId="77777777" w:rsidR="00CE5233" w:rsidRPr="00CE5233" w:rsidRDefault="00CE5233" w:rsidP="003F0A20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sym w:font="Times New Roman" w:char="00A7"/>
      </w:r>
      <w:r w:rsidRPr="00CE5233">
        <w:rPr>
          <w:rFonts w:ascii="Tahoma" w:hAnsi="Tahoma" w:cs="Tahoma"/>
          <w:sz w:val="22"/>
          <w:szCs w:val="22"/>
        </w:rPr>
        <w:t>17</w:t>
      </w:r>
    </w:p>
    <w:p w14:paraId="1CC8157B" w14:textId="77777777" w:rsidR="00CE5233" w:rsidRPr="00CE5233" w:rsidRDefault="00CE5233" w:rsidP="003F0A20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Wykonawca zobowiązuje się przyjąć do ubezpieczenia mienie lub osoby zgłaszane przez Zamawiającego w trakcie obowiązywania umowy na warunkach i stawkach nie mniej korzystnych niż zaproponowane w ofercie.</w:t>
      </w:r>
    </w:p>
    <w:p w14:paraId="42ECC8C7" w14:textId="77777777" w:rsidR="00CE5233" w:rsidRPr="00CE5233" w:rsidRDefault="00CE5233" w:rsidP="003F0A20">
      <w:pPr>
        <w:spacing w:line="276" w:lineRule="auto"/>
        <w:rPr>
          <w:rFonts w:ascii="Tahoma" w:hAnsi="Tahoma" w:cs="Tahoma"/>
          <w:sz w:val="22"/>
          <w:szCs w:val="22"/>
        </w:rPr>
      </w:pPr>
    </w:p>
    <w:p w14:paraId="10DF63DF" w14:textId="77777777" w:rsidR="00CE5233" w:rsidRPr="00CE5233" w:rsidRDefault="00CE5233" w:rsidP="003F0A20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sym w:font="Times New Roman" w:char="00A7"/>
      </w:r>
      <w:r w:rsidRPr="00CE5233">
        <w:rPr>
          <w:rFonts w:ascii="Tahoma" w:hAnsi="Tahoma" w:cs="Tahoma"/>
          <w:sz w:val="22"/>
          <w:szCs w:val="22"/>
        </w:rPr>
        <w:t>18</w:t>
      </w:r>
    </w:p>
    <w:p w14:paraId="650712DD" w14:textId="77777777" w:rsidR="00CE5233" w:rsidRPr="00CE5233" w:rsidRDefault="00CE5233" w:rsidP="003F0A20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Wykonawca zobowiązuje się nie dokonywać cesji wierzytelności z tytułu niniejszej umowy bez zgody Zamawiającego, pod rygorem nieważności.</w:t>
      </w:r>
    </w:p>
    <w:p w14:paraId="5B6B929B" w14:textId="77777777" w:rsidR="00CE5233" w:rsidRPr="00CE5233" w:rsidRDefault="00CE5233" w:rsidP="003F0A20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48E43AD8" w14:textId="77777777" w:rsidR="00CE5233" w:rsidRPr="00CE5233" w:rsidRDefault="00CE5233" w:rsidP="003F0A20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sym w:font="Times New Roman" w:char="00A7"/>
      </w:r>
      <w:r w:rsidRPr="00CE5233">
        <w:rPr>
          <w:rFonts w:ascii="Tahoma" w:hAnsi="Tahoma" w:cs="Tahoma"/>
          <w:sz w:val="22"/>
          <w:szCs w:val="22"/>
        </w:rPr>
        <w:t>19</w:t>
      </w:r>
    </w:p>
    <w:p w14:paraId="6F387C58" w14:textId="777CB24C" w:rsidR="001D72F4" w:rsidRPr="0031063D" w:rsidRDefault="001D72F4" w:rsidP="001D72F4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bookmarkStart w:id="9" w:name="_Hlk149916053"/>
      <w:r w:rsidRPr="0031063D">
        <w:rPr>
          <w:rFonts w:ascii="Tahoma" w:hAnsi="Tahoma" w:cs="Tahoma"/>
          <w:sz w:val="22"/>
          <w:szCs w:val="22"/>
        </w:rPr>
        <w:t xml:space="preserve">Umowę zawarto na okres </w:t>
      </w:r>
      <w:bookmarkStart w:id="10" w:name="_Hlk176166859"/>
      <w:r w:rsidRPr="0031063D">
        <w:rPr>
          <w:rFonts w:ascii="Tahoma" w:hAnsi="Tahoma" w:cs="Tahoma"/>
          <w:sz w:val="22"/>
          <w:szCs w:val="22"/>
        </w:rPr>
        <w:t xml:space="preserve">od </w:t>
      </w:r>
      <w:r>
        <w:rPr>
          <w:rFonts w:ascii="Tahoma" w:hAnsi="Tahoma" w:cs="Tahoma"/>
          <w:sz w:val="22"/>
          <w:szCs w:val="22"/>
        </w:rPr>
        <w:t>2</w:t>
      </w:r>
      <w:r w:rsidR="004E7970">
        <w:rPr>
          <w:rFonts w:ascii="Tahoma" w:hAnsi="Tahoma" w:cs="Tahoma"/>
          <w:sz w:val="22"/>
          <w:szCs w:val="22"/>
        </w:rPr>
        <w:t>7</w:t>
      </w:r>
      <w:r>
        <w:rPr>
          <w:rFonts w:ascii="Tahoma" w:hAnsi="Tahoma" w:cs="Tahoma"/>
          <w:sz w:val="22"/>
          <w:szCs w:val="22"/>
        </w:rPr>
        <w:t>.</w:t>
      </w:r>
      <w:r w:rsidR="004E7970">
        <w:rPr>
          <w:rFonts w:ascii="Tahoma" w:hAnsi="Tahoma" w:cs="Tahoma"/>
          <w:sz w:val="22"/>
          <w:szCs w:val="22"/>
        </w:rPr>
        <w:t>10</w:t>
      </w:r>
      <w:r w:rsidRPr="0031063D">
        <w:rPr>
          <w:rFonts w:ascii="Tahoma" w:hAnsi="Tahoma" w:cs="Tahoma"/>
          <w:sz w:val="22"/>
          <w:szCs w:val="22"/>
        </w:rPr>
        <w:t>.202</w:t>
      </w:r>
      <w:r>
        <w:rPr>
          <w:rFonts w:ascii="Tahoma" w:hAnsi="Tahoma" w:cs="Tahoma"/>
          <w:sz w:val="22"/>
          <w:szCs w:val="22"/>
        </w:rPr>
        <w:t>6</w:t>
      </w:r>
      <w:r w:rsidRPr="0031063D">
        <w:rPr>
          <w:rFonts w:ascii="Tahoma" w:hAnsi="Tahoma" w:cs="Tahoma"/>
          <w:sz w:val="22"/>
          <w:szCs w:val="22"/>
        </w:rPr>
        <w:t xml:space="preserve"> do </w:t>
      </w:r>
      <w:r w:rsidR="004E7970">
        <w:rPr>
          <w:rFonts w:ascii="Tahoma" w:hAnsi="Tahoma" w:cs="Tahoma"/>
          <w:sz w:val="22"/>
          <w:szCs w:val="22"/>
        </w:rPr>
        <w:t>26</w:t>
      </w:r>
      <w:r>
        <w:rPr>
          <w:rFonts w:ascii="Tahoma" w:hAnsi="Tahoma" w:cs="Tahoma"/>
          <w:sz w:val="22"/>
          <w:szCs w:val="22"/>
        </w:rPr>
        <w:t>.</w:t>
      </w:r>
      <w:r w:rsidR="004E7970">
        <w:rPr>
          <w:rFonts w:ascii="Tahoma" w:hAnsi="Tahoma" w:cs="Tahoma"/>
          <w:sz w:val="22"/>
          <w:szCs w:val="22"/>
        </w:rPr>
        <w:t>10</w:t>
      </w:r>
      <w:r w:rsidRPr="0031063D">
        <w:rPr>
          <w:rFonts w:ascii="Tahoma" w:hAnsi="Tahoma" w:cs="Tahoma"/>
          <w:sz w:val="22"/>
          <w:szCs w:val="22"/>
        </w:rPr>
        <w:t>.202</w:t>
      </w:r>
      <w:r>
        <w:rPr>
          <w:rFonts w:ascii="Tahoma" w:hAnsi="Tahoma" w:cs="Tahoma"/>
          <w:sz w:val="22"/>
          <w:szCs w:val="22"/>
        </w:rPr>
        <w:t>9</w:t>
      </w:r>
      <w:r w:rsidRPr="0031063D">
        <w:rPr>
          <w:rFonts w:ascii="Tahoma" w:hAnsi="Tahoma" w:cs="Tahoma"/>
          <w:sz w:val="22"/>
          <w:szCs w:val="22"/>
        </w:rPr>
        <w:t xml:space="preserve"> r.</w:t>
      </w:r>
    </w:p>
    <w:bookmarkEnd w:id="9"/>
    <w:bookmarkEnd w:id="10"/>
    <w:p w14:paraId="32E4B2D6" w14:textId="77777777" w:rsidR="00CE5233" w:rsidRPr="00CE5233" w:rsidRDefault="00CE5233" w:rsidP="003F0A20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</w:p>
    <w:p w14:paraId="0AAD8001" w14:textId="77777777" w:rsidR="00CE5233" w:rsidRPr="00CE5233" w:rsidRDefault="00CE5233" w:rsidP="003F0A20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sym w:font="Times New Roman" w:char="00A7"/>
      </w:r>
      <w:r w:rsidRPr="00CE5233">
        <w:rPr>
          <w:rFonts w:ascii="Tahoma" w:hAnsi="Tahoma" w:cs="Tahoma"/>
          <w:sz w:val="22"/>
          <w:szCs w:val="22"/>
        </w:rPr>
        <w:t>20</w:t>
      </w:r>
    </w:p>
    <w:p w14:paraId="3D146C0C" w14:textId="77777777" w:rsidR="00CE5233" w:rsidRPr="00CE5233" w:rsidRDefault="00CE5233" w:rsidP="003F0A20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>Umowę sporządzono w dwóch jednobrzmiących egzemplarzach, po jednym dla każdej ze stron.</w:t>
      </w:r>
    </w:p>
    <w:p w14:paraId="5381DF5A" w14:textId="77777777" w:rsidR="00CE5233" w:rsidRPr="00CE5233" w:rsidRDefault="00CE5233" w:rsidP="003F0A20">
      <w:pPr>
        <w:spacing w:line="276" w:lineRule="auto"/>
        <w:rPr>
          <w:rFonts w:ascii="Tahoma" w:hAnsi="Tahoma" w:cs="Tahoma"/>
          <w:sz w:val="22"/>
          <w:szCs w:val="22"/>
        </w:rPr>
      </w:pPr>
    </w:p>
    <w:p w14:paraId="3862551D" w14:textId="77777777" w:rsidR="00CE5233" w:rsidRPr="00CE5233" w:rsidRDefault="00CE5233" w:rsidP="003F0A20">
      <w:pPr>
        <w:spacing w:line="276" w:lineRule="auto"/>
        <w:rPr>
          <w:rFonts w:ascii="Tahoma" w:hAnsi="Tahoma" w:cs="Tahoma"/>
          <w:sz w:val="22"/>
          <w:szCs w:val="22"/>
        </w:rPr>
      </w:pPr>
    </w:p>
    <w:p w14:paraId="2F681613" w14:textId="77777777" w:rsidR="00CE5233" w:rsidRPr="00CE5233" w:rsidRDefault="00CE5233" w:rsidP="003F0A20">
      <w:pPr>
        <w:spacing w:line="276" w:lineRule="auto"/>
        <w:rPr>
          <w:rFonts w:ascii="Tahoma" w:hAnsi="Tahoma" w:cs="Tahoma"/>
          <w:sz w:val="22"/>
          <w:szCs w:val="22"/>
        </w:rPr>
      </w:pPr>
    </w:p>
    <w:p w14:paraId="472396E4" w14:textId="77777777" w:rsidR="00CE5233" w:rsidRPr="00CE5233" w:rsidRDefault="00CE5233" w:rsidP="003F0A20">
      <w:pPr>
        <w:spacing w:line="276" w:lineRule="auto"/>
        <w:rPr>
          <w:rFonts w:ascii="Tahoma" w:hAnsi="Tahoma" w:cs="Tahoma"/>
          <w:sz w:val="22"/>
          <w:szCs w:val="22"/>
        </w:rPr>
      </w:pPr>
    </w:p>
    <w:p w14:paraId="3B608750" w14:textId="77777777" w:rsidR="00CE5233" w:rsidRPr="00CE5233" w:rsidRDefault="00CE5233" w:rsidP="003F0A20">
      <w:pPr>
        <w:spacing w:line="276" w:lineRule="auto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 xml:space="preserve">........................................................                    ................................................                                    </w:t>
      </w:r>
    </w:p>
    <w:p w14:paraId="0133E3C7" w14:textId="77777777" w:rsidR="00CE5233" w:rsidRPr="00CE5233" w:rsidRDefault="00CE5233" w:rsidP="003F0A20">
      <w:pPr>
        <w:spacing w:line="276" w:lineRule="auto"/>
        <w:rPr>
          <w:rFonts w:ascii="Tahoma" w:hAnsi="Tahoma" w:cs="Tahoma"/>
          <w:sz w:val="22"/>
          <w:szCs w:val="22"/>
        </w:rPr>
      </w:pPr>
      <w:r w:rsidRPr="00CE5233">
        <w:rPr>
          <w:rFonts w:ascii="Tahoma" w:hAnsi="Tahoma" w:cs="Tahoma"/>
          <w:sz w:val="22"/>
          <w:szCs w:val="22"/>
        </w:rPr>
        <w:t xml:space="preserve">                Zamawiający                                                         Wykonawca              </w:t>
      </w:r>
    </w:p>
    <w:p w14:paraId="3EB6095B" w14:textId="77777777" w:rsidR="00CE5233" w:rsidRPr="00CE5233" w:rsidRDefault="00CE5233" w:rsidP="003F0A20">
      <w:pPr>
        <w:autoSpaceDE w:val="0"/>
        <w:autoSpaceDN w:val="0"/>
        <w:adjustRightInd w:val="0"/>
        <w:spacing w:line="276" w:lineRule="auto"/>
        <w:rPr>
          <w:rFonts w:ascii="Tahoma" w:eastAsia="Tahoma,Bold" w:hAnsi="Tahoma" w:cs="Tahoma"/>
          <w:b/>
          <w:bCs/>
          <w:sz w:val="22"/>
          <w:szCs w:val="22"/>
        </w:rPr>
      </w:pPr>
    </w:p>
    <w:p w14:paraId="6891CD83" w14:textId="77777777" w:rsidR="00CE5233" w:rsidRPr="00CE5233" w:rsidRDefault="00CE5233" w:rsidP="003F0A20">
      <w:pPr>
        <w:autoSpaceDE w:val="0"/>
        <w:autoSpaceDN w:val="0"/>
        <w:adjustRightInd w:val="0"/>
        <w:spacing w:line="276" w:lineRule="auto"/>
        <w:rPr>
          <w:rFonts w:ascii="Tahoma" w:eastAsia="Tahoma,Bold" w:hAnsi="Tahoma" w:cs="Tahoma"/>
          <w:b/>
          <w:bCs/>
          <w:sz w:val="22"/>
          <w:szCs w:val="22"/>
        </w:rPr>
      </w:pPr>
      <w:r w:rsidRPr="00CE5233">
        <w:rPr>
          <w:rFonts w:ascii="Tahoma" w:eastAsia="Tahoma,Bold" w:hAnsi="Tahoma" w:cs="Tahoma"/>
          <w:b/>
          <w:bCs/>
          <w:sz w:val="22"/>
          <w:szCs w:val="22"/>
        </w:rPr>
        <w:t>UWAGA:</w:t>
      </w:r>
    </w:p>
    <w:p w14:paraId="3C85FDA5" w14:textId="77777777" w:rsidR="00CE5233" w:rsidRPr="00CE5233" w:rsidRDefault="00CE5233" w:rsidP="003F0A20">
      <w:pPr>
        <w:autoSpaceDE w:val="0"/>
        <w:autoSpaceDN w:val="0"/>
        <w:adjustRightInd w:val="0"/>
        <w:spacing w:line="276" w:lineRule="auto"/>
        <w:jc w:val="both"/>
        <w:rPr>
          <w:rFonts w:ascii="Tahoma" w:eastAsia="Tahoma,Bold" w:hAnsi="Tahoma" w:cs="Tahoma"/>
          <w:b/>
          <w:bCs/>
          <w:sz w:val="22"/>
          <w:szCs w:val="22"/>
        </w:rPr>
      </w:pPr>
      <w:r w:rsidRPr="00CE5233">
        <w:rPr>
          <w:rFonts w:ascii="Tahoma" w:eastAsia="Tahoma,Bold" w:hAnsi="Tahoma" w:cs="Tahoma"/>
          <w:b/>
          <w:bCs/>
          <w:sz w:val="22"/>
          <w:szCs w:val="22"/>
        </w:rPr>
        <w:t>Zamawiający zastrzega sobie, po wyborze oferty, prawo wprowadzenia do umowy zapisów służących jej uszczegółowieniu, a wynikających z treści złożonej oferty i zapisów SWZ.</w:t>
      </w:r>
    </w:p>
    <w:p w14:paraId="474D80EC" w14:textId="77777777" w:rsidR="00BC704B" w:rsidRPr="00CE5233" w:rsidRDefault="00BC704B" w:rsidP="003F0A20">
      <w:pPr>
        <w:spacing w:line="276" w:lineRule="auto"/>
        <w:rPr>
          <w:rFonts w:ascii="Tahoma" w:hAnsi="Tahoma" w:cs="Tahoma"/>
          <w:sz w:val="22"/>
          <w:szCs w:val="22"/>
        </w:rPr>
      </w:pPr>
    </w:p>
    <w:sectPr w:rsidR="00BC704B" w:rsidRPr="00CE5233" w:rsidSect="00CE5233">
      <w:footerReference w:type="even" r:id="rId8"/>
      <w:footerReference w:type="default" r:id="rId9"/>
      <w:pgSz w:w="11907" w:h="16840" w:code="9"/>
      <w:pgMar w:top="1418" w:right="1418" w:bottom="1418" w:left="1418" w:header="708" w:footer="708" w:gutter="0"/>
      <w:paperSrc w:first="11" w:other="1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ED4786" w14:textId="77777777" w:rsidR="00C33545" w:rsidRDefault="00C33545">
      <w:r>
        <w:separator/>
      </w:r>
    </w:p>
  </w:endnote>
  <w:endnote w:type="continuationSeparator" w:id="0">
    <w:p w14:paraId="1EE513EA" w14:textId="77777777" w:rsidR="00C33545" w:rsidRDefault="00C33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6081B9" w14:textId="77777777" w:rsidR="00CE5233" w:rsidRDefault="00CE5233">
    <w:pPr>
      <w:pStyle w:val="Stopka"/>
      <w:framePr w:wrap="around" w:vAnchor="text" w:hAnchor="margin" w:xAlign="center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separate"/>
    </w:r>
    <w:r>
      <w:rPr>
        <w:rStyle w:val="Numerstrony"/>
        <w:rFonts w:eastAsiaTheme="majorEastAsia"/>
        <w:noProof/>
      </w:rPr>
      <w:t>1</w:t>
    </w:r>
    <w:r>
      <w:rPr>
        <w:rStyle w:val="Numerstrony"/>
        <w:rFonts w:eastAsiaTheme="majorEastAsia"/>
      </w:rPr>
      <w:fldChar w:fldCharType="end"/>
    </w:r>
  </w:p>
  <w:p w14:paraId="405D8DCB" w14:textId="77777777" w:rsidR="00CE5233" w:rsidRDefault="00CE5233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1098E4" w14:textId="77777777" w:rsidR="00CE5233" w:rsidRPr="00CA0BAB" w:rsidRDefault="00CE5233">
    <w:pPr>
      <w:pStyle w:val="Stopka"/>
      <w:jc w:val="center"/>
      <w:rPr>
        <w:rFonts w:ascii="Tahoma" w:hAnsi="Tahoma" w:cs="Tahoma"/>
        <w:sz w:val="20"/>
        <w:szCs w:val="16"/>
      </w:rPr>
    </w:pPr>
    <w:r w:rsidRPr="00CA0BAB">
      <w:rPr>
        <w:rFonts w:ascii="Tahoma" w:hAnsi="Tahoma" w:cs="Tahoma"/>
        <w:sz w:val="20"/>
        <w:szCs w:val="16"/>
      </w:rPr>
      <w:t xml:space="preserve">Strona </w:t>
    </w:r>
    <w:r w:rsidRPr="00CA0BAB">
      <w:rPr>
        <w:rFonts w:ascii="Tahoma" w:hAnsi="Tahoma" w:cs="Tahoma"/>
        <w:b/>
        <w:bCs/>
        <w:sz w:val="20"/>
      </w:rPr>
      <w:fldChar w:fldCharType="begin"/>
    </w:r>
    <w:r w:rsidRPr="00CA0BAB">
      <w:rPr>
        <w:rFonts w:ascii="Tahoma" w:hAnsi="Tahoma" w:cs="Tahoma"/>
        <w:b/>
        <w:bCs/>
        <w:sz w:val="20"/>
        <w:szCs w:val="16"/>
      </w:rPr>
      <w:instrText>PAGE</w:instrText>
    </w:r>
    <w:r w:rsidRPr="00CA0BAB">
      <w:rPr>
        <w:rFonts w:ascii="Tahoma" w:hAnsi="Tahoma" w:cs="Tahoma"/>
        <w:b/>
        <w:bCs/>
        <w:sz w:val="20"/>
      </w:rPr>
      <w:fldChar w:fldCharType="separate"/>
    </w:r>
    <w:r w:rsidR="00362C89">
      <w:rPr>
        <w:rFonts w:ascii="Tahoma" w:hAnsi="Tahoma" w:cs="Tahoma"/>
        <w:b/>
        <w:bCs/>
        <w:noProof/>
        <w:sz w:val="20"/>
        <w:szCs w:val="16"/>
      </w:rPr>
      <w:t>2</w:t>
    </w:r>
    <w:r w:rsidRPr="00CA0BAB">
      <w:rPr>
        <w:rFonts w:ascii="Tahoma" w:hAnsi="Tahoma" w:cs="Tahoma"/>
        <w:b/>
        <w:bCs/>
        <w:sz w:val="20"/>
      </w:rPr>
      <w:fldChar w:fldCharType="end"/>
    </w:r>
    <w:r w:rsidRPr="00CA0BAB">
      <w:rPr>
        <w:rFonts w:ascii="Tahoma" w:hAnsi="Tahoma" w:cs="Tahoma"/>
        <w:sz w:val="20"/>
        <w:szCs w:val="16"/>
      </w:rPr>
      <w:t xml:space="preserve"> z </w:t>
    </w:r>
    <w:r w:rsidRPr="00CA0BAB">
      <w:rPr>
        <w:rFonts w:ascii="Tahoma" w:hAnsi="Tahoma" w:cs="Tahoma"/>
        <w:b/>
        <w:bCs/>
        <w:sz w:val="20"/>
      </w:rPr>
      <w:fldChar w:fldCharType="begin"/>
    </w:r>
    <w:r w:rsidRPr="00CA0BAB">
      <w:rPr>
        <w:rFonts w:ascii="Tahoma" w:hAnsi="Tahoma" w:cs="Tahoma"/>
        <w:b/>
        <w:bCs/>
        <w:sz w:val="20"/>
        <w:szCs w:val="16"/>
      </w:rPr>
      <w:instrText>NUMPAGES</w:instrText>
    </w:r>
    <w:r w:rsidRPr="00CA0BAB">
      <w:rPr>
        <w:rFonts w:ascii="Tahoma" w:hAnsi="Tahoma" w:cs="Tahoma"/>
        <w:b/>
        <w:bCs/>
        <w:sz w:val="20"/>
      </w:rPr>
      <w:fldChar w:fldCharType="separate"/>
    </w:r>
    <w:r w:rsidR="00362C89">
      <w:rPr>
        <w:rFonts w:ascii="Tahoma" w:hAnsi="Tahoma" w:cs="Tahoma"/>
        <w:b/>
        <w:bCs/>
        <w:noProof/>
        <w:sz w:val="20"/>
        <w:szCs w:val="16"/>
      </w:rPr>
      <w:t>6</w:t>
    </w:r>
    <w:r w:rsidRPr="00CA0BAB">
      <w:rPr>
        <w:rFonts w:ascii="Tahoma" w:hAnsi="Tahoma" w:cs="Tahoma"/>
        <w:b/>
        <w:bCs/>
        <w:sz w:val="20"/>
      </w:rPr>
      <w:fldChar w:fldCharType="end"/>
    </w:r>
  </w:p>
  <w:p w14:paraId="1EC62C56" w14:textId="77777777" w:rsidR="00CE5233" w:rsidRDefault="00CE523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E554D3" w14:textId="77777777" w:rsidR="00C33545" w:rsidRDefault="00C33545">
      <w:r>
        <w:separator/>
      </w:r>
    </w:p>
  </w:footnote>
  <w:footnote w:type="continuationSeparator" w:id="0">
    <w:p w14:paraId="5D744E0B" w14:textId="77777777" w:rsidR="00C33545" w:rsidRDefault="00C335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23ABE"/>
    <w:multiLevelType w:val="hybridMultilevel"/>
    <w:tmpl w:val="920C3EA8"/>
    <w:lvl w:ilvl="0" w:tplc="8214A7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63004E8"/>
    <w:multiLevelType w:val="hybridMultilevel"/>
    <w:tmpl w:val="A9BE74F4"/>
    <w:lvl w:ilvl="0" w:tplc="04150017">
      <w:start w:val="1"/>
      <w:numFmt w:val="lowerLetter"/>
      <w:lvlText w:val="%1)"/>
      <w:lvlJc w:val="left"/>
      <w:pPr>
        <w:ind w:left="1848" w:hanging="360"/>
      </w:pPr>
    </w:lvl>
    <w:lvl w:ilvl="1" w:tplc="04150019">
      <w:start w:val="1"/>
      <w:numFmt w:val="lowerLetter"/>
      <w:lvlText w:val="%2."/>
      <w:lvlJc w:val="left"/>
      <w:pPr>
        <w:ind w:left="2568" w:hanging="360"/>
      </w:pPr>
    </w:lvl>
    <w:lvl w:ilvl="2" w:tplc="0415001B">
      <w:start w:val="1"/>
      <w:numFmt w:val="lowerRoman"/>
      <w:lvlText w:val="%3."/>
      <w:lvlJc w:val="right"/>
      <w:pPr>
        <w:ind w:left="3288" w:hanging="180"/>
      </w:pPr>
    </w:lvl>
    <w:lvl w:ilvl="3" w:tplc="0415000F" w:tentative="1">
      <w:start w:val="1"/>
      <w:numFmt w:val="decimal"/>
      <w:lvlText w:val="%4."/>
      <w:lvlJc w:val="left"/>
      <w:pPr>
        <w:ind w:left="4008" w:hanging="360"/>
      </w:pPr>
    </w:lvl>
    <w:lvl w:ilvl="4" w:tplc="04150019" w:tentative="1">
      <w:start w:val="1"/>
      <w:numFmt w:val="lowerLetter"/>
      <w:lvlText w:val="%5."/>
      <w:lvlJc w:val="left"/>
      <w:pPr>
        <w:ind w:left="4728" w:hanging="360"/>
      </w:pPr>
    </w:lvl>
    <w:lvl w:ilvl="5" w:tplc="0415001B" w:tentative="1">
      <w:start w:val="1"/>
      <w:numFmt w:val="lowerRoman"/>
      <w:lvlText w:val="%6."/>
      <w:lvlJc w:val="right"/>
      <w:pPr>
        <w:ind w:left="5448" w:hanging="180"/>
      </w:pPr>
    </w:lvl>
    <w:lvl w:ilvl="6" w:tplc="0415000F" w:tentative="1">
      <w:start w:val="1"/>
      <w:numFmt w:val="decimal"/>
      <w:lvlText w:val="%7."/>
      <w:lvlJc w:val="left"/>
      <w:pPr>
        <w:ind w:left="6168" w:hanging="360"/>
      </w:pPr>
    </w:lvl>
    <w:lvl w:ilvl="7" w:tplc="04150019" w:tentative="1">
      <w:start w:val="1"/>
      <w:numFmt w:val="lowerLetter"/>
      <w:lvlText w:val="%8."/>
      <w:lvlJc w:val="left"/>
      <w:pPr>
        <w:ind w:left="6888" w:hanging="360"/>
      </w:pPr>
    </w:lvl>
    <w:lvl w:ilvl="8" w:tplc="0415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2">
    <w:nsid w:val="36DA0B46"/>
    <w:multiLevelType w:val="singleLevel"/>
    <w:tmpl w:val="615C8DD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3">
    <w:nsid w:val="3C246001"/>
    <w:multiLevelType w:val="hybridMultilevel"/>
    <w:tmpl w:val="9DFAF5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900E1E"/>
    <w:multiLevelType w:val="hybridMultilevel"/>
    <w:tmpl w:val="1C60F0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C13B3D"/>
    <w:multiLevelType w:val="multilevel"/>
    <w:tmpl w:val="E5F0AF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Tahoma" w:eastAsia="Calibri" w:hAnsi="Tahoma" w:cs="Tahoma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578D13B6"/>
    <w:multiLevelType w:val="hybridMultilevel"/>
    <w:tmpl w:val="3E62B6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D37EB9"/>
    <w:multiLevelType w:val="hybridMultilevel"/>
    <w:tmpl w:val="AE8E06FE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">
    <w:nsid w:val="58574957"/>
    <w:multiLevelType w:val="hybridMultilevel"/>
    <w:tmpl w:val="96BAE5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FF5A58"/>
    <w:multiLevelType w:val="hybridMultilevel"/>
    <w:tmpl w:val="F35A6E58"/>
    <w:lvl w:ilvl="0" w:tplc="779AC22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EC7705B"/>
    <w:multiLevelType w:val="hybridMultilevel"/>
    <w:tmpl w:val="E65E4C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0"/>
  </w:num>
  <w:num w:numId="5">
    <w:abstractNumId w:val="4"/>
  </w:num>
  <w:num w:numId="6">
    <w:abstractNumId w:val="8"/>
  </w:num>
  <w:num w:numId="7">
    <w:abstractNumId w:val="3"/>
  </w:num>
  <w:num w:numId="8">
    <w:abstractNumId w:val="10"/>
  </w:num>
  <w:num w:numId="9">
    <w:abstractNumId w:val="5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233"/>
    <w:rsid w:val="00022204"/>
    <w:rsid w:val="00027059"/>
    <w:rsid w:val="00087501"/>
    <w:rsid w:val="000E4A62"/>
    <w:rsid w:val="00114825"/>
    <w:rsid w:val="00116761"/>
    <w:rsid w:val="00122C99"/>
    <w:rsid w:val="00173B6D"/>
    <w:rsid w:val="001D72F4"/>
    <w:rsid w:val="00216135"/>
    <w:rsid w:val="002259F4"/>
    <w:rsid w:val="002A551D"/>
    <w:rsid w:val="00362C89"/>
    <w:rsid w:val="00363022"/>
    <w:rsid w:val="003B2EC6"/>
    <w:rsid w:val="003F0A20"/>
    <w:rsid w:val="00425054"/>
    <w:rsid w:val="00437928"/>
    <w:rsid w:val="00450B35"/>
    <w:rsid w:val="004C6EE6"/>
    <w:rsid w:val="004E7970"/>
    <w:rsid w:val="00527696"/>
    <w:rsid w:val="00592957"/>
    <w:rsid w:val="00596558"/>
    <w:rsid w:val="005D015F"/>
    <w:rsid w:val="0067024B"/>
    <w:rsid w:val="00683331"/>
    <w:rsid w:val="006E5053"/>
    <w:rsid w:val="00735109"/>
    <w:rsid w:val="00737B64"/>
    <w:rsid w:val="007F2AAE"/>
    <w:rsid w:val="0085475D"/>
    <w:rsid w:val="00867D74"/>
    <w:rsid w:val="00876DD7"/>
    <w:rsid w:val="008961B0"/>
    <w:rsid w:val="008A6FE5"/>
    <w:rsid w:val="00973926"/>
    <w:rsid w:val="00B27652"/>
    <w:rsid w:val="00B569C7"/>
    <w:rsid w:val="00B76B41"/>
    <w:rsid w:val="00BC63DB"/>
    <w:rsid w:val="00BC704B"/>
    <w:rsid w:val="00BE3D00"/>
    <w:rsid w:val="00C33545"/>
    <w:rsid w:val="00CE5233"/>
    <w:rsid w:val="00DE0339"/>
    <w:rsid w:val="00E6716E"/>
    <w:rsid w:val="00E85833"/>
    <w:rsid w:val="00EE3879"/>
    <w:rsid w:val="00F24CAC"/>
    <w:rsid w:val="00F53222"/>
    <w:rsid w:val="00FD3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B8D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5233"/>
    <w:pPr>
      <w:spacing w:after="0" w:line="240" w:lineRule="auto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E52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E52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E523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E52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E523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E523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E523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E523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E523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E52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E52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E52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E523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E523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E52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E52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E52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E52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E52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E52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E52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E52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E52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E5233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CW_Lista,2 heading,A_wyliczenie,K-P_odwolanie,maz_wyliczenie,opis dzialania,ISCG Numerowanie,lp1,Akapit z listą 1,Table of contents numbered,BulletC,Wyliczanie,Obiekt,normalny tekst,Akapit z listą31"/>
    <w:basedOn w:val="Normalny"/>
    <w:link w:val="AkapitzlistZnak"/>
    <w:uiPriority w:val="99"/>
    <w:qFormat/>
    <w:rsid w:val="00CE523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E523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E52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E523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E5233"/>
    <w:rPr>
      <w:b/>
      <w:bCs/>
      <w:smallCaps/>
      <w:color w:val="2F5496" w:themeColor="accent1" w:themeShade="BF"/>
      <w:spacing w:val="5"/>
    </w:rPr>
  </w:style>
  <w:style w:type="paragraph" w:styleId="Tekstpodstawowywcity">
    <w:name w:val="Body Text Indent"/>
    <w:basedOn w:val="Normalny"/>
    <w:link w:val="TekstpodstawowywcityZnak"/>
    <w:rsid w:val="00CE5233"/>
    <w:pPr>
      <w:spacing w:line="360" w:lineRule="auto"/>
      <w:ind w:firstLine="709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CE5233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CE52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5233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character" w:styleId="Numerstrony">
    <w:name w:val="page number"/>
    <w:basedOn w:val="Domylnaczcionkaakapitu"/>
    <w:rsid w:val="00CE5233"/>
  </w:style>
  <w:style w:type="character" w:customStyle="1" w:styleId="AkapitzlistZnak">
    <w:name w:val="Akapit z listą Znak"/>
    <w:aliases w:val="L1 Znak,Numerowanie Znak,Akapit z listą5 Znak,CW_Lista Znak,2 heading Znak,A_wyliczenie Znak,K-P_odwolanie Znak,maz_wyliczenie Znak,opis dzialania Znak,ISCG Numerowanie Znak,lp1 Znak,Akapit z listą 1 Znak,BulletC Znak,Wyliczanie Znak"/>
    <w:link w:val="Akapitzlist"/>
    <w:uiPriority w:val="99"/>
    <w:qFormat/>
    <w:locked/>
    <w:rsid w:val="00BC63DB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01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015F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5233"/>
    <w:pPr>
      <w:spacing w:after="0" w:line="240" w:lineRule="auto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E52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E52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E523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E52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E523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E523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E523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E523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E523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E52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E52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E52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E523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E523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E52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E52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E52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E52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E52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E52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E52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E52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E52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E5233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CW_Lista,2 heading,A_wyliczenie,K-P_odwolanie,maz_wyliczenie,opis dzialania,ISCG Numerowanie,lp1,Akapit z listą 1,Table of contents numbered,BulletC,Wyliczanie,Obiekt,normalny tekst,Akapit z listą31"/>
    <w:basedOn w:val="Normalny"/>
    <w:link w:val="AkapitzlistZnak"/>
    <w:uiPriority w:val="99"/>
    <w:qFormat/>
    <w:rsid w:val="00CE523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E523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E52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E523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E5233"/>
    <w:rPr>
      <w:b/>
      <w:bCs/>
      <w:smallCaps/>
      <w:color w:val="2F5496" w:themeColor="accent1" w:themeShade="BF"/>
      <w:spacing w:val="5"/>
    </w:rPr>
  </w:style>
  <w:style w:type="paragraph" w:styleId="Tekstpodstawowywcity">
    <w:name w:val="Body Text Indent"/>
    <w:basedOn w:val="Normalny"/>
    <w:link w:val="TekstpodstawowywcityZnak"/>
    <w:rsid w:val="00CE5233"/>
    <w:pPr>
      <w:spacing w:line="360" w:lineRule="auto"/>
      <w:ind w:firstLine="709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CE5233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CE52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5233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character" w:styleId="Numerstrony">
    <w:name w:val="page number"/>
    <w:basedOn w:val="Domylnaczcionkaakapitu"/>
    <w:rsid w:val="00CE5233"/>
  </w:style>
  <w:style w:type="character" w:customStyle="1" w:styleId="AkapitzlistZnak">
    <w:name w:val="Akapit z listą Znak"/>
    <w:aliases w:val="L1 Znak,Numerowanie Znak,Akapit z listą5 Znak,CW_Lista Znak,2 heading Znak,A_wyliczenie Znak,K-P_odwolanie Znak,maz_wyliczenie Znak,opis dzialania Znak,ISCG Numerowanie Znak,lp1 Znak,Akapit z listą 1 Znak,BulletC Znak,Wyliczanie Znak"/>
    <w:link w:val="Akapitzlist"/>
    <w:uiPriority w:val="99"/>
    <w:qFormat/>
    <w:locked/>
    <w:rsid w:val="00BC63DB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01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015F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1576</Words>
  <Characters>9458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SIGMA Brokerzy sp. z o.o.</dc:creator>
  <cp:keywords/>
  <dc:description/>
  <cp:lastModifiedBy>SIGMA Brokerzy sp zoo</cp:lastModifiedBy>
  <cp:revision>19</cp:revision>
  <cp:lastPrinted>2026-08-24T15:54:00Z</cp:lastPrinted>
  <dcterms:created xsi:type="dcterms:W3CDTF">2025-09-08T06:53:00Z</dcterms:created>
  <dcterms:modified xsi:type="dcterms:W3CDTF">2026-08-24T15:58:00Z</dcterms:modified>
</cp:coreProperties>
</file>